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B39684B" w:rsidR="00466BE5" w:rsidRPr="0059568D" w:rsidRDefault="00EC3B55">
      <w:pPr>
        <w:spacing w:line="240" w:lineRule="auto"/>
        <w:rPr>
          <w:rFonts w:ascii="Calibri" w:eastAsia="Calibri" w:hAnsi="Calibri" w:cs="Calibri"/>
          <w:b/>
          <w:highlight w:val="yellow"/>
        </w:rPr>
      </w:pPr>
      <w:r w:rsidRPr="0059568D">
        <w:rPr>
          <w:rFonts w:ascii="Calibri" w:eastAsia="Calibri" w:hAnsi="Calibri" w:cs="Calibri"/>
          <w:b/>
          <w:highlight w:val="yellow"/>
        </w:rPr>
        <w:t>[Send</w:t>
      </w:r>
      <w:r w:rsidR="0059568D" w:rsidRPr="0059568D">
        <w:rPr>
          <w:rFonts w:ascii="Calibri" w:eastAsia="Calibri" w:hAnsi="Calibri" w:cs="Calibri"/>
          <w:b/>
          <w:highlight w:val="yellow"/>
        </w:rPr>
        <w:t xml:space="preserve"> this letter</w:t>
      </w:r>
      <w:r w:rsidRPr="0059568D">
        <w:rPr>
          <w:rFonts w:ascii="Calibri" w:eastAsia="Calibri" w:hAnsi="Calibri" w:cs="Calibri"/>
          <w:b/>
          <w:highlight w:val="yellow"/>
        </w:rPr>
        <w:t xml:space="preserve"> to: Representatives of the Governor, Speaker and Pro Tem]</w:t>
      </w:r>
    </w:p>
    <w:p w14:paraId="00000002" w14:textId="77777777" w:rsidR="00466BE5" w:rsidRDefault="00EC3B55">
      <w:pPr>
        <w:spacing w:line="240" w:lineRule="auto"/>
        <w:rPr>
          <w:rFonts w:ascii="Calibri" w:eastAsia="Calibri" w:hAnsi="Calibri" w:cs="Calibri"/>
          <w:color w:val="1155CC"/>
          <w:highlight w:val="yellow"/>
        </w:rPr>
      </w:pPr>
      <w:hyperlink r:id="rId7">
        <w:r>
          <w:rPr>
            <w:rFonts w:ascii="Calibri" w:eastAsia="Calibri" w:hAnsi="Calibri" w:cs="Calibri"/>
            <w:color w:val="1155CC"/>
            <w:highlight w:val="yellow"/>
            <w:u w:val="single"/>
          </w:rPr>
          <w:t>jason.elliott@gov.ca.gov</w:t>
        </w:r>
      </w:hyperlink>
      <w:r>
        <w:rPr>
          <w:rFonts w:ascii="Calibri" w:eastAsia="Calibri" w:hAnsi="Calibri" w:cs="Calibri"/>
          <w:color w:val="1155CC"/>
          <w:highlight w:val="yellow"/>
        </w:rPr>
        <w:t xml:space="preserve"> </w:t>
      </w:r>
    </w:p>
    <w:p w14:paraId="00000003" w14:textId="77777777" w:rsidR="00466BE5" w:rsidRDefault="00EC3B55">
      <w:pPr>
        <w:spacing w:line="240" w:lineRule="auto"/>
        <w:rPr>
          <w:rFonts w:ascii="Calibri" w:eastAsia="Calibri" w:hAnsi="Calibri" w:cs="Calibri"/>
          <w:color w:val="1155CC"/>
          <w:highlight w:val="yellow"/>
        </w:rPr>
      </w:pPr>
      <w:hyperlink r:id="rId8">
        <w:r>
          <w:rPr>
            <w:rFonts w:ascii="Calibri" w:eastAsia="Calibri" w:hAnsi="Calibri" w:cs="Calibri"/>
            <w:color w:val="1155CC"/>
            <w:highlight w:val="yellow"/>
            <w:u w:val="single"/>
          </w:rPr>
          <w:t>nick.hardeman@sen.ca.gov</w:t>
        </w:r>
      </w:hyperlink>
      <w:r>
        <w:rPr>
          <w:rFonts w:ascii="Calibri" w:eastAsia="Calibri" w:hAnsi="Calibri" w:cs="Calibri"/>
          <w:color w:val="1155CC"/>
          <w:highlight w:val="yellow"/>
        </w:rPr>
        <w:t xml:space="preserve"> </w:t>
      </w:r>
    </w:p>
    <w:p w14:paraId="00000004" w14:textId="77777777" w:rsidR="00466BE5" w:rsidRDefault="00EC3B55">
      <w:pPr>
        <w:spacing w:line="240" w:lineRule="auto"/>
        <w:rPr>
          <w:rFonts w:ascii="Calibri" w:eastAsia="Calibri" w:hAnsi="Calibri" w:cs="Calibri"/>
          <w:color w:val="1155CC"/>
          <w:highlight w:val="yellow"/>
        </w:rPr>
      </w:pPr>
      <w:r>
        <w:rPr>
          <w:rFonts w:ascii="Calibri" w:eastAsia="Calibri" w:hAnsi="Calibri" w:cs="Calibri"/>
          <w:color w:val="1155CC"/>
          <w:highlight w:val="yellow"/>
        </w:rPr>
        <w:t>Chris.woods@sen.ca.gov</w:t>
      </w:r>
    </w:p>
    <w:p w14:paraId="00000005" w14:textId="77777777" w:rsidR="00466BE5" w:rsidRDefault="00EC3B55">
      <w:pPr>
        <w:spacing w:line="240" w:lineRule="auto"/>
        <w:rPr>
          <w:rFonts w:ascii="Calibri" w:eastAsia="Calibri" w:hAnsi="Calibri" w:cs="Calibri"/>
          <w:color w:val="1155CC"/>
          <w:highlight w:val="yellow"/>
        </w:rPr>
      </w:pPr>
      <w:r>
        <w:rPr>
          <w:rFonts w:ascii="Calibri" w:eastAsia="Calibri" w:hAnsi="Calibri" w:cs="Calibri"/>
          <w:color w:val="1155CC"/>
          <w:highlight w:val="yellow"/>
        </w:rPr>
        <w:t xml:space="preserve">Joe.stephenshaw@sen.ca.gov </w:t>
      </w:r>
    </w:p>
    <w:p w14:paraId="00000006" w14:textId="77777777" w:rsidR="00466BE5" w:rsidRDefault="00EC3B55">
      <w:pPr>
        <w:spacing w:line="240" w:lineRule="auto"/>
        <w:rPr>
          <w:rFonts w:ascii="Calibri" w:eastAsia="Calibri" w:hAnsi="Calibri" w:cs="Calibri"/>
          <w:color w:val="1155CC"/>
          <w:highlight w:val="yellow"/>
        </w:rPr>
      </w:pPr>
      <w:r>
        <w:rPr>
          <w:rFonts w:ascii="Calibri" w:eastAsia="Calibri" w:hAnsi="Calibri" w:cs="Calibri"/>
          <w:color w:val="1155CC"/>
          <w:highlight w:val="yellow"/>
        </w:rPr>
        <w:t>Eric.dang@sen.ca.gov</w:t>
      </w:r>
    </w:p>
    <w:p w14:paraId="00000007" w14:textId="77777777" w:rsidR="00466BE5" w:rsidRDefault="00EC3B55">
      <w:pPr>
        <w:spacing w:line="240" w:lineRule="auto"/>
        <w:rPr>
          <w:rFonts w:ascii="Calibri" w:eastAsia="Calibri" w:hAnsi="Calibri" w:cs="Calibri"/>
          <w:color w:val="1155CC"/>
          <w:highlight w:val="yellow"/>
        </w:rPr>
      </w:pPr>
      <w:r>
        <w:rPr>
          <w:rFonts w:ascii="Calibri" w:eastAsia="Calibri" w:hAnsi="Calibri" w:cs="Calibri"/>
          <w:color w:val="1155CC"/>
          <w:highlight w:val="yellow"/>
        </w:rPr>
        <w:t>Misa.Lennox@sen.ca.gov</w:t>
      </w:r>
    </w:p>
    <w:p w14:paraId="00000008" w14:textId="77777777" w:rsidR="00466BE5" w:rsidRDefault="00EC3B55">
      <w:pPr>
        <w:spacing w:line="240" w:lineRule="auto"/>
        <w:rPr>
          <w:rFonts w:ascii="Calibri" w:eastAsia="Calibri" w:hAnsi="Calibri" w:cs="Calibri"/>
          <w:color w:val="1155CC"/>
          <w:highlight w:val="yellow"/>
        </w:rPr>
      </w:pPr>
      <w:r>
        <w:rPr>
          <w:rFonts w:ascii="Calibri" w:eastAsia="Calibri" w:hAnsi="Calibri" w:cs="Calibri"/>
          <w:color w:val="1155CC"/>
          <w:highlight w:val="yellow"/>
        </w:rPr>
        <w:t>Kimberly.Rodriguez@sen.ca.gov</w:t>
      </w:r>
    </w:p>
    <w:p w14:paraId="00000009" w14:textId="77777777" w:rsidR="00466BE5" w:rsidRDefault="00EC3B55">
      <w:pPr>
        <w:spacing w:line="240" w:lineRule="auto"/>
        <w:rPr>
          <w:rFonts w:ascii="Calibri" w:eastAsia="Calibri" w:hAnsi="Calibri" w:cs="Calibri"/>
          <w:color w:val="1155CC"/>
          <w:highlight w:val="yellow"/>
        </w:rPr>
      </w:pPr>
      <w:hyperlink r:id="rId9">
        <w:r>
          <w:rPr>
            <w:rFonts w:ascii="Calibri" w:eastAsia="Calibri" w:hAnsi="Calibri" w:cs="Calibri"/>
            <w:color w:val="1155CC"/>
            <w:highlight w:val="yellow"/>
            <w:u w:val="single"/>
          </w:rPr>
          <w:t>carrie.cornwall@asm.ca.gov</w:t>
        </w:r>
      </w:hyperlink>
    </w:p>
    <w:p w14:paraId="0000000A" w14:textId="77777777" w:rsidR="00466BE5" w:rsidRDefault="00EC3B55">
      <w:pPr>
        <w:spacing w:line="240" w:lineRule="auto"/>
        <w:rPr>
          <w:rFonts w:ascii="Calibri" w:eastAsia="Calibri" w:hAnsi="Calibri" w:cs="Calibri"/>
          <w:color w:val="1155CC"/>
          <w:highlight w:val="yellow"/>
        </w:rPr>
      </w:pPr>
      <w:r>
        <w:rPr>
          <w:rFonts w:ascii="Calibri" w:eastAsia="Calibri" w:hAnsi="Calibri" w:cs="Calibri"/>
          <w:color w:val="1155CC"/>
          <w:highlight w:val="yellow"/>
        </w:rPr>
        <w:t>Katie.kolitsos@asm.ca.gov</w:t>
      </w:r>
    </w:p>
    <w:p w14:paraId="0000000B" w14:textId="77777777" w:rsidR="00466BE5" w:rsidRDefault="00EC3B55">
      <w:pPr>
        <w:spacing w:line="240" w:lineRule="auto"/>
        <w:rPr>
          <w:rFonts w:ascii="Calibri" w:eastAsia="Calibri" w:hAnsi="Calibri" w:cs="Calibri"/>
          <w:color w:val="1155CC"/>
          <w:highlight w:val="yellow"/>
        </w:rPr>
      </w:pPr>
      <w:r>
        <w:rPr>
          <w:rFonts w:ascii="Calibri" w:eastAsia="Calibri" w:hAnsi="Calibri" w:cs="Calibri"/>
          <w:color w:val="1155CC"/>
          <w:highlight w:val="yellow"/>
        </w:rPr>
        <w:t>Myesha.Jackson@asm.ca.gov</w:t>
      </w:r>
    </w:p>
    <w:p w14:paraId="0000000C" w14:textId="77777777" w:rsidR="00466BE5" w:rsidRDefault="00EC3B55">
      <w:pPr>
        <w:spacing w:line="240" w:lineRule="auto"/>
        <w:rPr>
          <w:rFonts w:ascii="Calibri" w:eastAsia="Calibri" w:hAnsi="Calibri" w:cs="Calibri"/>
          <w:color w:val="1155CC"/>
          <w:highlight w:val="yellow"/>
        </w:rPr>
      </w:pPr>
      <w:r>
        <w:rPr>
          <w:rFonts w:ascii="Calibri" w:eastAsia="Calibri" w:hAnsi="Calibri" w:cs="Calibri"/>
          <w:color w:val="1155CC"/>
          <w:highlight w:val="yellow"/>
        </w:rPr>
        <w:t>Jason.sisney@asm.ca.go</w:t>
      </w:r>
      <w:r>
        <w:rPr>
          <w:rFonts w:ascii="Calibri" w:eastAsia="Calibri" w:hAnsi="Calibri" w:cs="Calibri"/>
          <w:color w:val="1155CC"/>
          <w:highlight w:val="yellow"/>
        </w:rPr>
        <w:t>v</w:t>
      </w:r>
    </w:p>
    <w:p w14:paraId="0000000D" w14:textId="39B233F9" w:rsidR="00466BE5" w:rsidRDefault="0059568D">
      <w:pPr>
        <w:spacing w:line="240" w:lineRule="auto"/>
        <w:rPr>
          <w:rFonts w:ascii="Calibri" w:eastAsia="Calibri" w:hAnsi="Calibri" w:cs="Calibri"/>
          <w:color w:val="1155CC"/>
          <w:highlight w:val="yellow"/>
        </w:rPr>
      </w:pPr>
      <w:hyperlink r:id="rId10" w:history="1">
        <w:r w:rsidRPr="00A34992">
          <w:rPr>
            <w:rStyle w:val="Hyperlink"/>
            <w:rFonts w:ascii="Calibri" w:eastAsia="Calibri" w:hAnsi="Calibri" w:cs="Calibri"/>
            <w:highlight w:val="yellow"/>
          </w:rPr>
          <w:t>Genevieve.morelos@asm.ca.gov</w:t>
        </w:r>
      </w:hyperlink>
    </w:p>
    <w:p w14:paraId="1E290B4F" w14:textId="0480B259" w:rsidR="0059568D" w:rsidRDefault="0059568D">
      <w:pPr>
        <w:spacing w:line="240" w:lineRule="auto"/>
        <w:rPr>
          <w:rFonts w:ascii="Calibri" w:eastAsia="Calibri" w:hAnsi="Calibri" w:cs="Calibri"/>
          <w:color w:val="1155CC"/>
          <w:highlight w:val="yellow"/>
        </w:rPr>
      </w:pPr>
    </w:p>
    <w:p w14:paraId="5846C078" w14:textId="5B78F345" w:rsidR="0059568D" w:rsidRPr="0059568D" w:rsidRDefault="0059568D">
      <w:pPr>
        <w:spacing w:line="240" w:lineRule="auto"/>
        <w:rPr>
          <w:rFonts w:ascii="Calibri" w:eastAsia="Calibri" w:hAnsi="Calibri" w:cs="Calibri"/>
          <w:b/>
        </w:rPr>
      </w:pPr>
      <w:r w:rsidRPr="0059568D">
        <w:rPr>
          <w:rFonts w:ascii="Calibri" w:eastAsia="Calibri" w:hAnsi="Calibri" w:cs="Calibri"/>
          <w:b/>
        </w:rPr>
        <w:t>[Place on organizational letterhead]</w:t>
      </w:r>
    </w:p>
    <w:p w14:paraId="0000000E" w14:textId="77777777" w:rsidR="00466BE5" w:rsidRDefault="00466BE5">
      <w:pPr>
        <w:spacing w:line="240" w:lineRule="auto"/>
        <w:rPr>
          <w:rFonts w:ascii="Calibri" w:eastAsia="Calibri" w:hAnsi="Calibri" w:cs="Calibri"/>
          <w:sz w:val="24"/>
          <w:szCs w:val="24"/>
        </w:rPr>
      </w:pPr>
    </w:p>
    <w:p w14:paraId="0000000F" w14:textId="0497CE2F" w:rsidR="00466BE5" w:rsidRDefault="00241112">
      <w:pPr>
        <w:spacing w:line="240" w:lineRule="auto"/>
        <w:rPr>
          <w:rFonts w:ascii="Calibri" w:eastAsia="Calibri" w:hAnsi="Calibri" w:cs="Calibri"/>
          <w:sz w:val="24"/>
          <w:szCs w:val="24"/>
        </w:rPr>
      </w:pPr>
      <w:r>
        <w:rPr>
          <w:rFonts w:ascii="Calibri" w:eastAsia="Calibri" w:hAnsi="Calibri" w:cs="Calibri"/>
          <w:sz w:val="24"/>
          <w:szCs w:val="24"/>
        </w:rPr>
        <w:t>May 20</w:t>
      </w:r>
      <w:r w:rsidR="00EC3B55">
        <w:rPr>
          <w:rFonts w:ascii="Calibri" w:eastAsia="Calibri" w:hAnsi="Calibri" w:cs="Calibri"/>
          <w:sz w:val="24"/>
          <w:szCs w:val="24"/>
        </w:rPr>
        <w:t>, 2021</w:t>
      </w:r>
    </w:p>
    <w:p w14:paraId="00000010" w14:textId="77777777" w:rsidR="00466BE5" w:rsidRDefault="00466BE5">
      <w:pPr>
        <w:spacing w:line="240" w:lineRule="auto"/>
        <w:rPr>
          <w:rFonts w:ascii="Calibri" w:eastAsia="Calibri" w:hAnsi="Calibri" w:cs="Calibri"/>
          <w:sz w:val="24"/>
          <w:szCs w:val="24"/>
        </w:rPr>
      </w:pPr>
    </w:p>
    <w:p w14:paraId="00000011" w14:textId="77777777" w:rsidR="00466BE5" w:rsidRDefault="00466BE5">
      <w:pPr>
        <w:spacing w:line="240" w:lineRule="auto"/>
        <w:rPr>
          <w:rFonts w:ascii="Calibri" w:eastAsia="Calibri" w:hAnsi="Calibri" w:cs="Calibri"/>
          <w:sz w:val="24"/>
          <w:szCs w:val="24"/>
        </w:rPr>
      </w:pPr>
      <w:bookmarkStart w:id="0" w:name="_GoBack"/>
      <w:bookmarkEnd w:id="0"/>
    </w:p>
    <w:p w14:paraId="00000012"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The Honorable Gavin Newsom</w:t>
      </w:r>
    </w:p>
    <w:p w14:paraId="00000013"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Governor of California</w:t>
      </w:r>
    </w:p>
    <w:p w14:paraId="00000014"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State Capitol</w:t>
      </w:r>
    </w:p>
    <w:p w14:paraId="00000015"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Sacramento, CA 95814</w:t>
      </w:r>
    </w:p>
    <w:p w14:paraId="00000016" w14:textId="77777777" w:rsidR="00466BE5" w:rsidRDefault="00466BE5">
      <w:pPr>
        <w:spacing w:line="240" w:lineRule="auto"/>
        <w:rPr>
          <w:rFonts w:ascii="Calibri" w:eastAsia="Calibri" w:hAnsi="Calibri" w:cs="Calibri"/>
          <w:sz w:val="24"/>
          <w:szCs w:val="24"/>
        </w:rPr>
      </w:pPr>
    </w:p>
    <w:p w14:paraId="00000017"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The Honorable Toni Atkins</w:t>
      </w:r>
    </w:p>
    <w:p w14:paraId="00000018"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Senate President Pro Tempore</w:t>
      </w:r>
    </w:p>
    <w:p w14:paraId="00000019"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State Capitol, Room 205</w:t>
      </w:r>
    </w:p>
    <w:p w14:paraId="0000001A"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Sacramento, CA 95814</w:t>
      </w:r>
    </w:p>
    <w:p w14:paraId="0000001B" w14:textId="77777777" w:rsidR="00466BE5" w:rsidRDefault="00466BE5">
      <w:pPr>
        <w:spacing w:line="240" w:lineRule="auto"/>
        <w:rPr>
          <w:rFonts w:ascii="Calibri" w:eastAsia="Calibri" w:hAnsi="Calibri" w:cs="Calibri"/>
          <w:sz w:val="24"/>
          <w:szCs w:val="24"/>
        </w:rPr>
      </w:pPr>
    </w:p>
    <w:p w14:paraId="0000001C"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 xml:space="preserve">The Honorable Anthony </w:t>
      </w:r>
      <w:r>
        <w:rPr>
          <w:rFonts w:ascii="Calibri" w:eastAsia="Calibri" w:hAnsi="Calibri" w:cs="Calibri"/>
          <w:sz w:val="24"/>
          <w:szCs w:val="24"/>
        </w:rPr>
        <w:t>Rendon</w:t>
      </w:r>
    </w:p>
    <w:p w14:paraId="0000001D"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Speaker of the Assembly</w:t>
      </w:r>
    </w:p>
    <w:p w14:paraId="0000001E"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State Capitol, Room 219</w:t>
      </w:r>
    </w:p>
    <w:p w14:paraId="0000001F"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Sacramento, CA 95814</w:t>
      </w:r>
    </w:p>
    <w:p w14:paraId="00000020" w14:textId="77777777" w:rsidR="00466BE5" w:rsidRDefault="00466BE5">
      <w:pPr>
        <w:spacing w:line="240" w:lineRule="auto"/>
        <w:rPr>
          <w:rFonts w:ascii="Calibri" w:eastAsia="Calibri" w:hAnsi="Calibri" w:cs="Calibri"/>
          <w:sz w:val="24"/>
          <w:szCs w:val="24"/>
        </w:rPr>
      </w:pPr>
    </w:p>
    <w:p w14:paraId="00000021" w14:textId="77777777" w:rsidR="00466BE5" w:rsidRDefault="00466BE5">
      <w:pPr>
        <w:spacing w:line="240" w:lineRule="auto"/>
        <w:rPr>
          <w:rFonts w:ascii="Calibri" w:eastAsia="Calibri" w:hAnsi="Calibri" w:cs="Calibri"/>
          <w:sz w:val="24"/>
          <w:szCs w:val="24"/>
        </w:rPr>
      </w:pPr>
    </w:p>
    <w:p w14:paraId="00000022" w14:textId="77777777" w:rsidR="00466BE5" w:rsidRDefault="00EC3B55">
      <w:pPr>
        <w:spacing w:line="240" w:lineRule="auto"/>
        <w:rPr>
          <w:rFonts w:ascii="Calibri" w:eastAsia="Calibri" w:hAnsi="Calibri" w:cs="Calibri"/>
          <w:b/>
          <w:sz w:val="24"/>
          <w:szCs w:val="24"/>
        </w:rPr>
      </w:pPr>
      <w:r>
        <w:rPr>
          <w:rFonts w:ascii="Calibri" w:eastAsia="Calibri" w:hAnsi="Calibri" w:cs="Calibri"/>
          <w:b/>
          <w:sz w:val="24"/>
          <w:szCs w:val="24"/>
        </w:rPr>
        <w:t>RE: The Need to Extend, Expand, and Improve SB 91 to Meet the Needs of Californians</w:t>
      </w:r>
    </w:p>
    <w:p w14:paraId="00000023" w14:textId="77777777" w:rsidR="00466BE5" w:rsidRDefault="00466BE5">
      <w:pPr>
        <w:spacing w:line="240" w:lineRule="auto"/>
        <w:rPr>
          <w:rFonts w:ascii="Calibri" w:eastAsia="Calibri" w:hAnsi="Calibri" w:cs="Calibri"/>
          <w:sz w:val="24"/>
          <w:szCs w:val="24"/>
        </w:rPr>
      </w:pPr>
    </w:p>
    <w:p w14:paraId="00000024"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Dear Governor Newsom, Pro Tem Atkins, and Speaker Rendon:</w:t>
      </w:r>
    </w:p>
    <w:p w14:paraId="00000025" w14:textId="77777777" w:rsidR="00466BE5" w:rsidRDefault="00466BE5">
      <w:pPr>
        <w:spacing w:line="240" w:lineRule="auto"/>
        <w:rPr>
          <w:rFonts w:ascii="Calibri" w:eastAsia="Calibri" w:hAnsi="Calibri" w:cs="Calibri"/>
          <w:sz w:val="24"/>
          <w:szCs w:val="24"/>
        </w:rPr>
      </w:pPr>
    </w:p>
    <w:p w14:paraId="00000026"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 xml:space="preserve">[City/County/Organization/Name] urgently requests updates to SB 91. </w:t>
      </w:r>
      <w:r>
        <w:rPr>
          <w:rFonts w:ascii="Calibri" w:eastAsia="Calibri" w:hAnsi="Calibri" w:cs="Calibri"/>
          <w:b/>
          <w:sz w:val="24"/>
          <w:szCs w:val="24"/>
        </w:rPr>
        <w:t>Modifications to the State’s rent relief program requirements and an extension of the eviction moratorium are necessary</w:t>
      </w:r>
      <w:r>
        <w:rPr>
          <w:rFonts w:ascii="Calibri" w:eastAsia="Calibri" w:hAnsi="Calibri" w:cs="Calibri"/>
          <w:sz w:val="24"/>
          <w:szCs w:val="24"/>
        </w:rPr>
        <w:t xml:space="preserve"> to ensure that the funds reach low-income tenants and their landlord</w:t>
      </w:r>
      <w:r>
        <w:rPr>
          <w:rFonts w:ascii="Calibri" w:eastAsia="Calibri" w:hAnsi="Calibri" w:cs="Calibri"/>
          <w:sz w:val="24"/>
          <w:szCs w:val="24"/>
        </w:rPr>
        <w:t>s and to ensure that California does not face an eviction crisis now or in the future.</w:t>
      </w:r>
    </w:p>
    <w:p w14:paraId="00000027" w14:textId="77777777" w:rsidR="00466BE5" w:rsidRDefault="00466BE5">
      <w:pPr>
        <w:spacing w:line="240" w:lineRule="auto"/>
        <w:rPr>
          <w:rFonts w:ascii="Calibri" w:eastAsia="Calibri" w:hAnsi="Calibri" w:cs="Calibri"/>
          <w:sz w:val="24"/>
          <w:szCs w:val="24"/>
        </w:rPr>
      </w:pPr>
    </w:p>
    <w:p w14:paraId="00000028"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lastRenderedPageBreak/>
        <w:t>[Example of the local experience of the program if you have one, e.g. the number of requests that have come in, the limited timeline, other challenges]</w:t>
      </w:r>
    </w:p>
    <w:p w14:paraId="00000029" w14:textId="77777777" w:rsidR="00466BE5" w:rsidRDefault="00466BE5">
      <w:pPr>
        <w:spacing w:line="240" w:lineRule="auto"/>
        <w:rPr>
          <w:rFonts w:ascii="Calibri" w:eastAsia="Calibri" w:hAnsi="Calibri" w:cs="Calibri"/>
          <w:sz w:val="24"/>
          <w:szCs w:val="24"/>
        </w:rPr>
      </w:pPr>
    </w:p>
    <w:p w14:paraId="0000002A"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Applications to</w:t>
      </w:r>
      <w:r>
        <w:rPr>
          <w:rFonts w:ascii="Calibri" w:eastAsia="Calibri" w:hAnsi="Calibri" w:cs="Calibri"/>
          <w:sz w:val="24"/>
          <w:szCs w:val="24"/>
        </w:rPr>
        <w:t xml:space="preserve"> date for emergency rental and utility assistance demonstrate the significant need for changes to the program. We respectfully request the following changes:</w:t>
      </w:r>
    </w:p>
    <w:p w14:paraId="0000002B" w14:textId="77777777" w:rsidR="00466BE5" w:rsidRDefault="00EC3B55">
      <w:pPr>
        <w:numPr>
          <w:ilvl w:val="0"/>
          <w:numId w:val="1"/>
        </w:numPr>
        <w:spacing w:before="240" w:line="240" w:lineRule="auto"/>
        <w:rPr>
          <w:rFonts w:ascii="Calibri" w:eastAsia="Calibri" w:hAnsi="Calibri" w:cs="Calibri"/>
          <w:sz w:val="24"/>
          <w:szCs w:val="24"/>
        </w:rPr>
      </w:pPr>
      <w:r>
        <w:rPr>
          <w:rFonts w:ascii="Calibri" w:eastAsia="Calibri" w:hAnsi="Calibri" w:cs="Calibri"/>
          <w:sz w:val="24"/>
          <w:szCs w:val="24"/>
        </w:rPr>
        <w:t>100% support to eligible landlords</w:t>
      </w:r>
    </w:p>
    <w:p w14:paraId="0000002C" w14:textId="77777777" w:rsidR="00466BE5" w:rsidRDefault="00EC3B5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100% support to tenants, even when their landlord is not partic</w:t>
      </w:r>
      <w:r>
        <w:rPr>
          <w:rFonts w:ascii="Calibri" w:eastAsia="Calibri" w:hAnsi="Calibri" w:cs="Calibri"/>
          <w:sz w:val="24"/>
          <w:szCs w:val="24"/>
        </w:rPr>
        <w:t>ipating</w:t>
      </w:r>
    </w:p>
    <w:p w14:paraId="0000002D" w14:textId="77777777" w:rsidR="00466BE5" w:rsidRDefault="00EC3B5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Lift the current caps on prospective rent</w:t>
      </w:r>
    </w:p>
    <w:p w14:paraId="0000002E" w14:textId="77777777" w:rsidR="00466BE5" w:rsidRDefault="00EC3B5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Maintain eviction protections until low-wage jobs have recovered to pre-pandemic levels and rental assistance funds have been distributed to all who are eligible</w:t>
      </w:r>
    </w:p>
    <w:p w14:paraId="0000002F" w14:textId="77777777" w:rsidR="00466BE5" w:rsidRDefault="00EC3B5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Full relief of utility payments, as federal </w:t>
      </w:r>
      <w:r>
        <w:rPr>
          <w:rFonts w:ascii="Calibri" w:eastAsia="Calibri" w:hAnsi="Calibri" w:cs="Calibri"/>
          <w:sz w:val="24"/>
          <w:szCs w:val="24"/>
        </w:rPr>
        <w:t>law allows</w:t>
      </w:r>
    </w:p>
    <w:p w14:paraId="00000030" w14:textId="77777777" w:rsidR="00466BE5" w:rsidRDefault="00EC3B5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Even when temporary eviction protections end, no tenant should be evicted if they are eligible for rental assistance but have not yet received it, or if their landlord received assistance to clear all back rent owed</w:t>
      </w:r>
    </w:p>
    <w:p w14:paraId="00000031" w14:textId="77777777" w:rsidR="00466BE5" w:rsidRDefault="00EC3B5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Protect people from long-term</w:t>
      </w:r>
      <w:r>
        <w:rPr>
          <w:rFonts w:ascii="Calibri" w:eastAsia="Calibri" w:hAnsi="Calibri" w:cs="Calibri"/>
          <w:sz w:val="24"/>
          <w:szCs w:val="24"/>
        </w:rPr>
        <w:t xml:space="preserve"> debt and credit damage </w:t>
      </w:r>
    </w:p>
    <w:p w14:paraId="00000032" w14:textId="77777777" w:rsidR="00466BE5" w:rsidRDefault="00EC3B55">
      <w:pPr>
        <w:numPr>
          <w:ilvl w:val="0"/>
          <w:numId w:val="1"/>
        </w:numPr>
        <w:spacing w:after="240" w:line="240" w:lineRule="auto"/>
        <w:rPr>
          <w:rFonts w:ascii="Calibri" w:eastAsia="Calibri" w:hAnsi="Calibri" w:cs="Calibri"/>
          <w:sz w:val="24"/>
          <w:szCs w:val="24"/>
        </w:rPr>
      </w:pPr>
      <w:r>
        <w:rPr>
          <w:rFonts w:ascii="Calibri" w:eastAsia="Calibri" w:hAnsi="Calibri" w:cs="Calibri"/>
          <w:sz w:val="24"/>
          <w:szCs w:val="24"/>
        </w:rPr>
        <w:t>Put a stay to court proceedings for tenants who have not been able to access relief and allow them the time to apply for debt relief assistance</w:t>
      </w:r>
    </w:p>
    <w:p w14:paraId="00000033"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These suggested modifications align with what the majority of Californians feel the sta</w:t>
      </w:r>
      <w:r>
        <w:rPr>
          <w:rFonts w:ascii="Calibri" w:eastAsia="Calibri" w:hAnsi="Calibri" w:cs="Calibri"/>
          <w:sz w:val="24"/>
          <w:szCs w:val="24"/>
        </w:rPr>
        <w:t>te needs to provide to struggling renters. According to a new statewide poll, more than 60% of Californians support an extension of the state’s eviction moratorium and 64% want [the state] to deliver $5.2 billion to help low-income renters to pay back-rent</w:t>
      </w:r>
      <w:r>
        <w:rPr>
          <w:rFonts w:ascii="Calibri" w:eastAsia="Calibri" w:hAnsi="Calibri" w:cs="Calibri"/>
          <w:sz w:val="24"/>
          <w:szCs w:val="24"/>
        </w:rPr>
        <w:t xml:space="preserve"> and make future rent payments.</w:t>
      </w:r>
      <w:r>
        <w:rPr>
          <w:rFonts w:ascii="Calibri" w:eastAsia="Calibri" w:hAnsi="Calibri" w:cs="Calibri"/>
          <w:sz w:val="24"/>
          <w:szCs w:val="24"/>
          <w:vertAlign w:val="superscript"/>
        </w:rPr>
        <w:footnoteReference w:id="1"/>
      </w:r>
    </w:p>
    <w:p w14:paraId="00000034" w14:textId="77777777" w:rsidR="00466BE5" w:rsidRDefault="00466BE5">
      <w:pPr>
        <w:spacing w:line="240" w:lineRule="auto"/>
        <w:rPr>
          <w:rFonts w:ascii="Calibri" w:eastAsia="Calibri" w:hAnsi="Calibri" w:cs="Calibri"/>
          <w:sz w:val="24"/>
          <w:szCs w:val="24"/>
        </w:rPr>
      </w:pPr>
    </w:p>
    <w:p w14:paraId="00000035" w14:textId="736D73FC"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Making these improvements and removing many of SB 91’s restrictions will allow more flexibility to expend the funds, and extending the eviction moratorium will give us the time to reach all eligible tenants and their landl</w:t>
      </w:r>
      <w:r>
        <w:rPr>
          <w:rFonts w:ascii="Calibri" w:eastAsia="Calibri" w:hAnsi="Calibri" w:cs="Calibri"/>
          <w:sz w:val="24"/>
          <w:szCs w:val="24"/>
        </w:rPr>
        <w:t>ords. Implementing changes now will help to meet the needs of households with low income in [</w:t>
      </w:r>
      <w:r w:rsidR="0059568D">
        <w:rPr>
          <w:rFonts w:ascii="Calibri" w:eastAsia="Calibri" w:hAnsi="Calibri" w:cs="Calibri"/>
          <w:sz w:val="24"/>
          <w:szCs w:val="24"/>
        </w:rPr>
        <w:t>your city/county</w:t>
      </w:r>
      <w:r>
        <w:rPr>
          <w:rFonts w:ascii="Calibri" w:eastAsia="Calibri" w:hAnsi="Calibri" w:cs="Calibri"/>
          <w:sz w:val="24"/>
          <w:szCs w:val="24"/>
        </w:rPr>
        <w:t>] and across California.</w:t>
      </w:r>
    </w:p>
    <w:p w14:paraId="00000036" w14:textId="77777777" w:rsidR="00466BE5" w:rsidRDefault="00466BE5">
      <w:pPr>
        <w:spacing w:line="240" w:lineRule="auto"/>
        <w:rPr>
          <w:rFonts w:ascii="Calibri" w:eastAsia="Calibri" w:hAnsi="Calibri" w:cs="Calibri"/>
          <w:sz w:val="24"/>
          <w:szCs w:val="24"/>
        </w:rPr>
      </w:pPr>
    </w:p>
    <w:p w14:paraId="00000037"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Sincerely,</w:t>
      </w:r>
    </w:p>
    <w:p w14:paraId="00000038" w14:textId="77777777" w:rsidR="00466BE5" w:rsidRDefault="00466BE5">
      <w:pPr>
        <w:spacing w:line="240" w:lineRule="auto"/>
        <w:rPr>
          <w:rFonts w:ascii="Calibri" w:eastAsia="Calibri" w:hAnsi="Calibri" w:cs="Calibri"/>
          <w:sz w:val="24"/>
          <w:szCs w:val="24"/>
        </w:rPr>
      </w:pPr>
    </w:p>
    <w:p w14:paraId="00000039" w14:textId="77777777" w:rsidR="00466BE5" w:rsidRDefault="00466BE5">
      <w:pPr>
        <w:spacing w:line="240" w:lineRule="auto"/>
        <w:rPr>
          <w:rFonts w:ascii="Calibri" w:eastAsia="Calibri" w:hAnsi="Calibri" w:cs="Calibri"/>
          <w:sz w:val="24"/>
          <w:szCs w:val="24"/>
        </w:rPr>
      </w:pPr>
    </w:p>
    <w:p w14:paraId="0000003A" w14:textId="77777777" w:rsidR="00466BE5" w:rsidRDefault="00EC3B55">
      <w:pPr>
        <w:spacing w:line="240" w:lineRule="auto"/>
        <w:rPr>
          <w:rFonts w:ascii="Calibri" w:eastAsia="Calibri" w:hAnsi="Calibri" w:cs="Calibri"/>
          <w:sz w:val="24"/>
          <w:szCs w:val="24"/>
        </w:rPr>
      </w:pPr>
      <w:r>
        <w:rPr>
          <w:rFonts w:ascii="Calibri" w:eastAsia="Calibri" w:hAnsi="Calibri" w:cs="Calibri"/>
          <w:sz w:val="24"/>
          <w:szCs w:val="24"/>
        </w:rPr>
        <w:t>[Name, Title, Signature]</w:t>
      </w:r>
    </w:p>
    <w:p w14:paraId="0000003B" w14:textId="77777777" w:rsidR="00466BE5" w:rsidRDefault="00466BE5">
      <w:pPr>
        <w:spacing w:line="240" w:lineRule="auto"/>
        <w:rPr>
          <w:rFonts w:ascii="Calibri" w:eastAsia="Calibri" w:hAnsi="Calibri" w:cs="Calibri"/>
          <w:sz w:val="24"/>
          <w:szCs w:val="24"/>
        </w:rPr>
      </w:pPr>
    </w:p>
    <w:sectPr w:rsidR="00466B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9BF3F" w14:textId="77777777" w:rsidR="00EC3B55" w:rsidRDefault="00EC3B55">
      <w:pPr>
        <w:spacing w:line="240" w:lineRule="auto"/>
      </w:pPr>
      <w:r>
        <w:separator/>
      </w:r>
    </w:p>
  </w:endnote>
  <w:endnote w:type="continuationSeparator" w:id="0">
    <w:p w14:paraId="52380AF2" w14:textId="77777777" w:rsidR="00EC3B55" w:rsidRDefault="00EC3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0B655" w14:textId="77777777" w:rsidR="00EC3B55" w:rsidRDefault="00EC3B55">
      <w:pPr>
        <w:spacing w:line="240" w:lineRule="auto"/>
      </w:pPr>
      <w:r>
        <w:separator/>
      </w:r>
    </w:p>
  </w:footnote>
  <w:footnote w:type="continuationSeparator" w:id="0">
    <w:p w14:paraId="2EDDCDCE" w14:textId="77777777" w:rsidR="00EC3B55" w:rsidRDefault="00EC3B55">
      <w:pPr>
        <w:spacing w:line="240" w:lineRule="auto"/>
      </w:pPr>
      <w:r>
        <w:continuationSeparator/>
      </w:r>
    </w:p>
  </w:footnote>
  <w:footnote w:id="1">
    <w:p w14:paraId="0000003C" w14:textId="77777777" w:rsidR="00466BE5" w:rsidRDefault="00EC3B55">
      <w:pPr>
        <w:spacing w:line="240" w:lineRule="auto"/>
        <w:rPr>
          <w:sz w:val="18"/>
          <w:szCs w:val="18"/>
        </w:rPr>
      </w:pPr>
      <w:r>
        <w:rPr>
          <w:vertAlign w:val="superscript"/>
        </w:rPr>
        <w:footnoteRef/>
      </w:r>
      <w:r>
        <w:rPr>
          <w:sz w:val="18"/>
          <w:szCs w:val="18"/>
        </w:rPr>
        <w:t xml:space="preserve"> https://buildaffordablefasterca.com/latest_updates.php?p=29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F77C7"/>
    <w:multiLevelType w:val="multilevel"/>
    <w:tmpl w:val="D3FCF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E5"/>
    <w:rsid w:val="00241112"/>
    <w:rsid w:val="00466BE5"/>
    <w:rsid w:val="0059568D"/>
    <w:rsid w:val="00EC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4CC8"/>
  <w15:docId w15:val="{33691BE9-AE1A-4585-BF66-E3B5365E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95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ick.hardeman@sen.ca.gov" TargetMode="External"/><Relationship Id="rId3" Type="http://schemas.openxmlformats.org/officeDocument/2006/relationships/settings" Target="settings.xml"/><Relationship Id="rId7" Type="http://schemas.openxmlformats.org/officeDocument/2006/relationships/hyperlink" Target="mailto:jason.elliott@gov.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enevieve.morelos@asm.ca.gov" TargetMode="External"/><Relationship Id="rId4" Type="http://schemas.openxmlformats.org/officeDocument/2006/relationships/webSettings" Target="webSettings.xml"/><Relationship Id="rId9" Type="http://schemas.openxmlformats.org/officeDocument/2006/relationships/hyperlink" Target="mailto:carrie.cornwall@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Karchmer</dc:creator>
  <cp:lastModifiedBy>Joanne Karchmer</cp:lastModifiedBy>
  <cp:revision>3</cp:revision>
  <dcterms:created xsi:type="dcterms:W3CDTF">2021-05-20T21:58:00Z</dcterms:created>
  <dcterms:modified xsi:type="dcterms:W3CDTF">2021-05-20T21:58:00Z</dcterms:modified>
</cp:coreProperties>
</file>