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8333"/>
      </w:tblGrid>
      <w:tr w:rsidR="003C16E9" w14:paraId="787DC98A" w14:textId="77777777" w:rsidTr="008667C6">
        <w:trPr>
          <w:trHeight w:val="1782"/>
        </w:trPr>
        <w:tc>
          <w:tcPr>
            <w:tcW w:w="2587" w:type="dxa"/>
          </w:tcPr>
          <w:p w14:paraId="2855BE42" w14:textId="5F578ED7" w:rsidR="003C16E9" w:rsidRDefault="003C16E9" w:rsidP="00742CC6">
            <w:pPr>
              <w:ind w:right="819"/>
            </w:pPr>
            <w:r w:rsidRPr="00EF754A">
              <w:rPr>
                <w:noProof/>
              </w:rPr>
              <w:drawing>
                <wp:inline distT="0" distB="0" distL="0" distR="0" wp14:anchorId="3BB1A00C" wp14:editId="145A1801">
                  <wp:extent cx="1541780" cy="13417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780" cy="1341755"/>
                          </a:xfrm>
                          <a:prstGeom prst="rect">
                            <a:avLst/>
                          </a:prstGeom>
                          <a:noFill/>
                          <a:ln>
                            <a:noFill/>
                          </a:ln>
                        </pic:spPr>
                      </pic:pic>
                    </a:graphicData>
                  </a:graphic>
                </wp:inline>
              </w:drawing>
            </w:r>
          </w:p>
        </w:tc>
        <w:tc>
          <w:tcPr>
            <w:tcW w:w="8333" w:type="dxa"/>
          </w:tcPr>
          <w:p w14:paraId="7C70B1E8" w14:textId="2F994FA1" w:rsidR="003C16E9" w:rsidRPr="00F2524C" w:rsidRDefault="003C16E9" w:rsidP="00742CC6">
            <w:pPr>
              <w:rPr>
                <w:b/>
              </w:rPr>
            </w:pPr>
            <w:r w:rsidRPr="00F2524C">
              <w:rPr>
                <w:b/>
                <w:noProof/>
              </w:rPr>
              <mc:AlternateContent>
                <mc:Choice Requires="wps">
                  <w:drawing>
                    <wp:anchor distT="4294967294" distB="4294967294" distL="114298" distR="114298" simplePos="0" relativeHeight="251652096" behindDoc="0" locked="0" layoutInCell="1" allowOverlap="1" wp14:anchorId="0C4CBE11" wp14:editId="2D2D6D37">
                      <wp:simplePos x="0" y="0"/>
                      <wp:positionH relativeFrom="column">
                        <wp:posOffset>1971674</wp:posOffset>
                      </wp:positionH>
                      <wp:positionV relativeFrom="paragraph">
                        <wp:posOffset>107949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F0D2" id="Straight Connector 7"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5.25pt,8.5pt" to="1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"/>
                  </w:pict>
                </mc:Fallback>
              </mc:AlternateContent>
            </w:r>
            <w:r w:rsidRPr="00F2524C">
              <w:rPr>
                <w:b/>
              </w:rPr>
              <w:t xml:space="preserve">JOB DESCRIPTION                                                </w:t>
            </w:r>
          </w:p>
          <w:p w14:paraId="0A65F983" w14:textId="0A00B04C" w:rsidR="003C16E9" w:rsidRDefault="003C16E9" w:rsidP="00742CC6">
            <w:pPr>
              <w:rPr>
                <w:sz w:val="20"/>
              </w:rPr>
            </w:pPr>
            <w:r>
              <w:rPr>
                <w:noProof/>
              </w:rPr>
              <mc:AlternateContent>
                <mc:Choice Requires="wps">
                  <w:drawing>
                    <wp:anchor distT="0" distB="0" distL="114300" distR="114300" simplePos="0" relativeHeight="251655168" behindDoc="0" locked="0" layoutInCell="1" allowOverlap="1" wp14:anchorId="77243FCE" wp14:editId="42C3A0EF">
                      <wp:simplePos x="0" y="0"/>
                      <wp:positionH relativeFrom="column">
                        <wp:posOffset>-85725</wp:posOffset>
                      </wp:positionH>
                      <wp:positionV relativeFrom="paragraph">
                        <wp:posOffset>46990</wp:posOffset>
                      </wp:positionV>
                      <wp:extent cx="5146675" cy="1905"/>
                      <wp:effectExtent l="0" t="19050" r="3492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C5C2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7pt" to="3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sHIgIAADo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" strokeweight="3pt"/>
                  </w:pict>
                </mc:Fallback>
              </mc:AlternateContent>
            </w:r>
          </w:p>
          <w:p w14:paraId="0521BD2F" w14:textId="296DCB4C" w:rsidR="003C16E9" w:rsidRPr="00F2524C" w:rsidRDefault="003C16E9" w:rsidP="00742CC6">
            <w:pPr>
              <w:tabs>
                <w:tab w:val="left" w:pos="3480"/>
              </w:tabs>
              <w:ind w:right="-1395"/>
              <w:rPr>
                <w:b/>
                <w:sz w:val="20"/>
                <w:szCs w:val="20"/>
              </w:rPr>
            </w:pPr>
            <w:r>
              <w:rPr>
                <w:noProof/>
              </w:rPr>
              <mc:AlternateContent>
                <mc:Choice Requires="wps">
                  <w:drawing>
                    <wp:anchor distT="0" distB="0" distL="114300" distR="114300" simplePos="0" relativeHeight="251657216" behindDoc="0" locked="0" layoutInCell="1" allowOverlap="1" wp14:anchorId="44B0B36D" wp14:editId="6601D560">
                      <wp:simplePos x="0" y="0"/>
                      <wp:positionH relativeFrom="column">
                        <wp:posOffset>-81915</wp:posOffset>
                      </wp:positionH>
                      <wp:positionV relativeFrom="paragraph">
                        <wp:posOffset>114935</wp:posOffset>
                      </wp:positionV>
                      <wp:extent cx="5140325" cy="2540"/>
                      <wp:effectExtent l="0" t="0" r="2222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2796"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05pt" to="39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"/>
                  </w:pict>
                </mc:Fallback>
              </mc:AlternateContent>
            </w:r>
            <w:r>
              <w:rPr>
                <w:sz w:val="16"/>
              </w:rPr>
              <w:t xml:space="preserve">                                                                                                                  </w:t>
            </w:r>
          </w:p>
          <w:p w14:paraId="7A635617" w14:textId="1B4D05F8" w:rsidR="003C16E9" w:rsidRDefault="003C16E9" w:rsidP="00742CC6">
            <w:pPr>
              <w:jc w:val="center"/>
              <w:rPr>
                <w:sz w:val="16"/>
              </w:rPr>
            </w:pPr>
            <w:r w:rsidRPr="00F2524C">
              <w:rPr>
                <w:sz w:val="20"/>
                <w:szCs w:val="20"/>
              </w:rPr>
              <w:t>EFFECTIVE DATE</w:t>
            </w:r>
            <w:r w:rsidRPr="00F2524C">
              <w:rPr>
                <w:noProof/>
                <w:sz w:val="20"/>
                <w:szCs w:val="20"/>
              </w:rPr>
              <w:t xml:space="preserve"> </w:t>
            </w:r>
            <w:r w:rsidRPr="00F2524C">
              <w:rPr>
                <w:b/>
                <w:noProof/>
                <w:sz w:val="20"/>
                <w:szCs w:val="20"/>
              </w:rPr>
              <w:t>0</w:t>
            </w:r>
            <w:r w:rsidR="00915EE6">
              <w:rPr>
                <w:b/>
                <w:noProof/>
                <w:sz w:val="20"/>
                <w:szCs w:val="20"/>
              </w:rPr>
              <w:t>9</w:t>
            </w:r>
            <w:r w:rsidRPr="00F2524C">
              <w:rPr>
                <w:b/>
                <w:noProof/>
                <w:sz w:val="20"/>
                <w:szCs w:val="20"/>
              </w:rPr>
              <w:t>/01/2019</w:t>
            </w:r>
          </w:p>
          <w:p w14:paraId="4FEA9C07" w14:textId="57AF68CA" w:rsidR="003C16E9" w:rsidRDefault="003C16E9" w:rsidP="00742CC6">
            <w:pPr>
              <w:rPr>
                <w:sz w:val="16"/>
              </w:rPr>
            </w:pPr>
            <w:r>
              <w:rPr>
                <w:noProof/>
              </w:rPr>
              <mc:AlternateContent>
                <mc:Choice Requires="wps">
                  <w:drawing>
                    <wp:anchor distT="0" distB="0" distL="114300" distR="114300" simplePos="0" relativeHeight="251662336" behindDoc="0" locked="0" layoutInCell="1" allowOverlap="1" wp14:anchorId="49E04486" wp14:editId="6F63BAEF">
                      <wp:simplePos x="0" y="0"/>
                      <wp:positionH relativeFrom="column">
                        <wp:posOffset>-85090</wp:posOffset>
                      </wp:positionH>
                      <wp:positionV relativeFrom="paragraph">
                        <wp:posOffset>118745</wp:posOffset>
                      </wp:positionV>
                      <wp:extent cx="5146675" cy="1905"/>
                      <wp:effectExtent l="0" t="19050" r="3492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DF8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35pt" to="39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tUIAIAADoEAAAOAAAAZHJzL2Uyb0RvYy54bWysU02P2jAQvVfqf7B8hyQQWIgIqyqBXrZd&#10;JLY/wNgOserYlm0IqOp/79h8aGkvVdUcnLE9fvPmzczi+dRJdOTWCa1KnA1TjLiimgm1L/G3t/Vg&#10;h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" strokeweight="3pt"/>
                  </w:pict>
                </mc:Fallback>
              </mc:AlternateContent>
            </w:r>
          </w:p>
          <w:p w14:paraId="76709321" w14:textId="77777777" w:rsidR="003C16E9" w:rsidRDefault="003C16E9" w:rsidP="00742CC6">
            <w:pPr>
              <w:rPr>
                <w:sz w:val="16"/>
              </w:rPr>
            </w:pPr>
          </w:p>
          <w:p w14:paraId="57C949FB" w14:textId="77777777" w:rsidR="003C16E9" w:rsidRPr="00765708" w:rsidRDefault="003C16E9" w:rsidP="00742CC6">
            <w:pPr>
              <w:tabs>
                <w:tab w:val="left" w:pos="1455"/>
              </w:tabs>
              <w:jc w:val="center"/>
              <w:rPr>
                <w:b/>
                <w:color w:val="0F243E"/>
                <w:sz w:val="32"/>
                <w:szCs w:val="32"/>
              </w:rPr>
            </w:pPr>
            <w:r w:rsidRPr="00765708">
              <w:rPr>
                <w:b/>
                <w:color w:val="0F243E"/>
                <w:sz w:val="32"/>
                <w:szCs w:val="32"/>
              </w:rPr>
              <w:t>Supportive Housing Providers Association</w:t>
            </w:r>
          </w:p>
          <w:p w14:paraId="6027F8B9" w14:textId="77777777" w:rsidR="003C16E9" w:rsidRPr="00765708" w:rsidRDefault="003C16E9" w:rsidP="00742CC6">
            <w:pPr>
              <w:tabs>
                <w:tab w:val="left" w:pos="1455"/>
              </w:tabs>
              <w:jc w:val="center"/>
              <w:rPr>
                <w:b/>
                <w:color w:val="0F243E"/>
                <w:sz w:val="32"/>
                <w:szCs w:val="32"/>
              </w:rPr>
            </w:pPr>
            <w:r w:rsidRPr="00765708">
              <w:rPr>
                <w:b/>
                <w:color w:val="0F243E"/>
                <w:sz w:val="32"/>
                <w:szCs w:val="32"/>
              </w:rPr>
              <w:t>(SHPA)</w:t>
            </w:r>
          </w:p>
        </w:tc>
      </w:tr>
    </w:tbl>
    <w:p w14:paraId="507C21AD" w14:textId="77777777" w:rsidR="00244257" w:rsidRDefault="00244257" w:rsidP="00244257">
      <w:pPr>
        <w:shd w:val="clear" w:color="auto" w:fill="FFFFFF"/>
        <w:spacing w:after="120"/>
        <w:rPr>
          <w:b/>
          <w:bCs/>
          <w:color w:val="000000"/>
        </w:rPr>
      </w:pPr>
    </w:p>
    <w:p w14:paraId="23776CB0" w14:textId="0BECE9C7" w:rsidR="003F11F0" w:rsidRDefault="003F11F0" w:rsidP="00244257">
      <w:pPr>
        <w:shd w:val="clear" w:color="auto" w:fill="FFFFFF"/>
        <w:spacing w:after="120"/>
        <w:rPr>
          <w:rFonts w:ascii="Arial" w:hAnsi="Arial" w:cs="Arial"/>
          <w:color w:val="000000"/>
          <w:sz w:val="20"/>
          <w:szCs w:val="20"/>
        </w:rPr>
      </w:pPr>
      <w:r>
        <w:rPr>
          <w:b/>
          <w:bCs/>
          <w:color w:val="000000"/>
        </w:rPr>
        <w:t>Position Title:</w:t>
      </w:r>
      <w:r>
        <w:rPr>
          <w:color w:val="000000"/>
        </w:rPr>
        <w:t>      </w:t>
      </w:r>
      <w:r w:rsidRPr="00F2524C">
        <w:rPr>
          <w:b/>
          <w:bCs/>
          <w:color w:val="000000"/>
        </w:rPr>
        <w:t xml:space="preserve">Policy </w:t>
      </w:r>
      <w:r w:rsidR="006D223D">
        <w:rPr>
          <w:b/>
          <w:bCs/>
          <w:color w:val="000000"/>
        </w:rPr>
        <w:t>&amp;</w:t>
      </w:r>
      <w:r w:rsidRPr="00F2524C">
        <w:rPr>
          <w:b/>
          <w:bCs/>
          <w:color w:val="000000"/>
        </w:rPr>
        <w:t xml:space="preserve"> Advocacy Coordinator</w:t>
      </w:r>
      <w:r>
        <w:rPr>
          <w:b/>
          <w:bCs/>
          <w:color w:val="000000"/>
        </w:rPr>
        <w:t>  </w:t>
      </w:r>
      <w:r>
        <w:rPr>
          <w:rFonts w:ascii="Arial" w:hAnsi="Arial" w:cs="Arial"/>
          <w:color w:val="000000"/>
          <w:sz w:val="20"/>
          <w:szCs w:val="20"/>
        </w:rPr>
        <w:t> </w:t>
      </w:r>
    </w:p>
    <w:p w14:paraId="3791654B" w14:textId="6DFBE178" w:rsidR="003F11F0" w:rsidRDefault="003F11F0" w:rsidP="00F40514">
      <w:pPr>
        <w:shd w:val="clear" w:color="auto" w:fill="FFFFFF"/>
        <w:rPr>
          <w:b/>
          <w:color w:val="000000"/>
        </w:rPr>
      </w:pPr>
      <w:r w:rsidRPr="00F2524C">
        <w:rPr>
          <w:b/>
          <w:color w:val="000000"/>
        </w:rPr>
        <w:t xml:space="preserve">Reports </w:t>
      </w:r>
      <w:r w:rsidR="00244257">
        <w:rPr>
          <w:b/>
          <w:color w:val="000000"/>
        </w:rPr>
        <w:t>T</w:t>
      </w:r>
      <w:r w:rsidRPr="00F2524C">
        <w:rPr>
          <w:b/>
          <w:color w:val="000000"/>
        </w:rPr>
        <w:t xml:space="preserve">o: </w:t>
      </w:r>
      <w:r>
        <w:rPr>
          <w:b/>
          <w:color w:val="000000"/>
        </w:rPr>
        <w:tab/>
        <w:t>Executive Director</w:t>
      </w:r>
    </w:p>
    <w:p w14:paraId="266A1171" w14:textId="77777777" w:rsidR="00F40514" w:rsidRDefault="00F40514" w:rsidP="00F40514">
      <w:pPr>
        <w:shd w:val="clear" w:color="auto" w:fill="FFFFFF"/>
        <w:rPr>
          <w:b/>
          <w:bCs/>
          <w:color w:val="000000"/>
        </w:rPr>
      </w:pPr>
    </w:p>
    <w:p w14:paraId="58F3F12C" w14:textId="4A43CF07" w:rsidR="003F11F0" w:rsidRDefault="003F11F0" w:rsidP="00F40514">
      <w:pPr>
        <w:shd w:val="clear" w:color="auto" w:fill="FFFFFF"/>
        <w:rPr>
          <w:b/>
          <w:bCs/>
          <w:color w:val="000000"/>
        </w:rPr>
      </w:pPr>
      <w:r>
        <w:rPr>
          <w:b/>
          <w:bCs/>
          <w:color w:val="000000"/>
        </w:rPr>
        <w:t>Position Summary:</w:t>
      </w:r>
      <w:bookmarkStart w:id="0" w:name="_GoBack"/>
      <w:bookmarkEnd w:id="0"/>
    </w:p>
    <w:p w14:paraId="217813E1" w14:textId="42135F0B" w:rsidR="003F11F0" w:rsidRDefault="002766B3" w:rsidP="003F11F0">
      <w:pPr>
        <w:shd w:val="clear" w:color="auto" w:fill="FFFFFF"/>
        <w:spacing w:after="120"/>
        <w:rPr>
          <w:rFonts w:cs="Calibri"/>
          <w:color w:val="000000"/>
        </w:rPr>
      </w:pPr>
      <w:r w:rsidRPr="002766B3">
        <w:t>The Policy and Advocacy Coordinator is the lead coordinator in the development and facilitation of the SHPA statewide advocacy plan for the increase of supportive housing opportunities in Illinois and the coordination and facilitation of the statewide advocacy committee as outlined in the SHPA strategic plan. The Coordinator will also research policy and develop advocacy campaigns on issues related to supportive housing and services. The Coordinator’s goal is the preservation and increase supportive housing capacity and funding for supportive services. The Coordinator reports directly to the Executive Director.</w:t>
      </w:r>
      <w:r w:rsidR="003F11F0" w:rsidRPr="007E1762">
        <w:rPr>
          <w:rFonts w:cs="Calibri"/>
          <w:color w:val="000000"/>
        </w:rPr>
        <w:t xml:space="preserve"> This is a </w:t>
      </w:r>
      <w:r w:rsidR="00D32C35">
        <w:rPr>
          <w:rFonts w:cs="Calibri"/>
          <w:color w:val="000000"/>
        </w:rPr>
        <w:t xml:space="preserve">two-year pilot </w:t>
      </w:r>
      <w:r w:rsidR="003F11F0" w:rsidRPr="007E1762">
        <w:rPr>
          <w:rFonts w:cs="Calibri"/>
          <w:color w:val="000000"/>
        </w:rPr>
        <w:t xml:space="preserve">position, and employment beyond the term of the existing </w:t>
      </w:r>
      <w:r w:rsidR="00D32C35">
        <w:rPr>
          <w:rFonts w:cs="Calibri"/>
          <w:color w:val="000000"/>
        </w:rPr>
        <w:t>program</w:t>
      </w:r>
      <w:r w:rsidR="003F11F0" w:rsidRPr="007E1762">
        <w:rPr>
          <w:rFonts w:cs="Calibri"/>
          <w:color w:val="000000"/>
        </w:rPr>
        <w:t xml:space="preserve"> is not guaranteed. The position is full-time and offers paid vacation/holidays. SHPA does not currently offer medical benefit, however SHPA does provide increased compensation for the individual purchase of such benefits.  The Coordinator will work primarily out of SHPA’s Springfield office.</w:t>
      </w:r>
    </w:p>
    <w:p w14:paraId="169F71FD" w14:textId="0D492BE2" w:rsidR="003F11F0" w:rsidRDefault="003F11F0" w:rsidP="003F11F0">
      <w:pPr>
        <w:shd w:val="clear" w:color="auto" w:fill="FFFFFF"/>
        <w:rPr>
          <w:b/>
          <w:bCs/>
          <w:color w:val="000000"/>
        </w:rPr>
      </w:pPr>
      <w:r>
        <w:rPr>
          <w:b/>
          <w:bCs/>
          <w:color w:val="000000"/>
        </w:rPr>
        <w:t>Duties &amp; Responsibilities</w:t>
      </w:r>
      <w:r w:rsidR="00244257">
        <w:rPr>
          <w:b/>
          <w:bCs/>
          <w:color w:val="000000"/>
        </w:rPr>
        <w:t>:</w:t>
      </w:r>
    </w:p>
    <w:p w14:paraId="7DE4A2D1" w14:textId="77777777" w:rsidR="003F11F0" w:rsidRPr="007E1762" w:rsidRDefault="003F11F0" w:rsidP="003F11F0">
      <w:pPr>
        <w:pStyle w:val="ListParagraph"/>
        <w:numPr>
          <w:ilvl w:val="0"/>
          <w:numId w:val="9"/>
        </w:numPr>
        <w:shd w:val="clear" w:color="auto" w:fill="FFFFFF"/>
        <w:spacing w:line="276" w:lineRule="auto"/>
        <w:contextualSpacing/>
        <w:rPr>
          <w:color w:val="000000"/>
        </w:rPr>
      </w:pPr>
      <w:r w:rsidRPr="007E1762">
        <w:rPr>
          <w:color w:val="000000"/>
        </w:rPr>
        <w:t xml:space="preserve">Coordinate with the SHPA Legislative Committee on the development and implementation of the legislative advocacy plan at the state and federal level. </w:t>
      </w:r>
    </w:p>
    <w:p w14:paraId="474716B3" w14:textId="7777777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Coordinate and Facilitate the SHPA Advocacy Committee as outlined in the SHPA Strategic Plan</w:t>
      </w:r>
    </w:p>
    <w:p w14:paraId="0D3EA4BA" w14:textId="7777777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Research policy issues related to creating supportive housing, supportive housing services, healthcare, Medicaid, and other policies pertaining to persons whom are experiencing homelessness, at-risk of homelessness, and/or are persons with disabilities and those that directly impact supportive housing operations.</w:t>
      </w:r>
    </w:p>
    <w:p w14:paraId="7BEA27D6" w14:textId="77777777" w:rsidR="004B3E12" w:rsidRPr="007E1762" w:rsidRDefault="004B3E12" w:rsidP="004B3E12">
      <w:pPr>
        <w:pStyle w:val="ListParagraph"/>
        <w:numPr>
          <w:ilvl w:val="0"/>
          <w:numId w:val="9"/>
        </w:numPr>
        <w:shd w:val="clear" w:color="auto" w:fill="FFFFFF"/>
        <w:spacing w:after="200" w:line="276" w:lineRule="auto"/>
        <w:contextualSpacing/>
        <w:rPr>
          <w:color w:val="000000"/>
        </w:rPr>
      </w:pPr>
      <w:r w:rsidRPr="007E1762">
        <w:rPr>
          <w:color w:val="000000"/>
        </w:rPr>
        <w:t>Assist SHPA members to cultivate relationships with elected officials.</w:t>
      </w:r>
    </w:p>
    <w:p w14:paraId="374222ED" w14:textId="76946F00"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Work in partnership with</w:t>
      </w:r>
      <w:r w:rsidR="00794AC3">
        <w:rPr>
          <w:color w:val="000000"/>
        </w:rPr>
        <w:t xml:space="preserve"> SHPA’s</w:t>
      </w:r>
      <w:r w:rsidRPr="007E1762">
        <w:rPr>
          <w:color w:val="000000"/>
        </w:rPr>
        <w:t xml:space="preserve"> contracted lobbyist to develop marketing materials and social media marketing strategies</w:t>
      </w:r>
      <w:r w:rsidR="00794AC3">
        <w:rPr>
          <w:color w:val="000000"/>
        </w:rPr>
        <w:t xml:space="preserve"> and adv</w:t>
      </w:r>
      <w:r w:rsidR="004B3E12">
        <w:rPr>
          <w:color w:val="000000"/>
        </w:rPr>
        <w:t>ocacy message</w:t>
      </w:r>
      <w:r w:rsidRPr="007E1762">
        <w:rPr>
          <w:color w:val="000000"/>
        </w:rPr>
        <w:t xml:space="preserve"> to promote SHPA legislative advocacy and SHPA programs. </w:t>
      </w:r>
    </w:p>
    <w:p w14:paraId="7F42B024" w14:textId="7777777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Advocate and educate Illinois policymakers, and influence policy and allocation of resources.</w:t>
      </w:r>
    </w:p>
    <w:p w14:paraId="3C6C514F" w14:textId="7777777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 xml:space="preserve">Schedule and facilitate in district meetings with Illinois and Federal </w:t>
      </w:r>
      <w:proofErr w:type="gramStart"/>
      <w:r w:rsidRPr="007E1762">
        <w:rPr>
          <w:color w:val="000000"/>
        </w:rPr>
        <w:t>policy-makers</w:t>
      </w:r>
      <w:proofErr w:type="gramEnd"/>
      <w:r w:rsidRPr="007E1762">
        <w:rPr>
          <w:color w:val="000000"/>
        </w:rPr>
        <w:t xml:space="preserve">. </w:t>
      </w:r>
    </w:p>
    <w:p w14:paraId="13141EA3" w14:textId="71FB24F8" w:rsidR="006F7448" w:rsidRDefault="006F7448" w:rsidP="003F11F0">
      <w:pPr>
        <w:pStyle w:val="ListParagraph"/>
        <w:numPr>
          <w:ilvl w:val="0"/>
          <w:numId w:val="9"/>
        </w:numPr>
        <w:shd w:val="clear" w:color="auto" w:fill="FFFFFF"/>
        <w:spacing w:after="200" w:line="276" w:lineRule="auto"/>
        <w:contextualSpacing/>
        <w:rPr>
          <w:color w:val="000000"/>
        </w:rPr>
      </w:pPr>
      <w:r>
        <w:rPr>
          <w:color w:val="000000"/>
        </w:rPr>
        <w:t xml:space="preserve">Coordinate </w:t>
      </w:r>
      <w:r w:rsidR="00091CC7">
        <w:rPr>
          <w:color w:val="000000"/>
        </w:rPr>
        <w:t xml:space="preserve">and facilitate </w:t>
      </w:r>
      <w:r>
        <w:rPr>
          <w:color w:val="000000"/>
        </w:rPr>
        <w:t>community organizing campaigns</w:t>
      </w:r>
      <w:r w:rsidR="00091CC7">
        <w:rPr>
          <w:color w:val="000000"/>
        </w:rPr>
        <w:t xml:space="preserve"> </w:t>
      </w:r>
      <w:r w:rsidR="00BD2A03">
        <w:rPr>
          <w:color w:val="000000"/>
        </w:rPr>
        <w:t xml:space="preserve">including social media and other media outlets as necessary. </w:t>
      </w:r>
    </w:p>
    <w:p w14:paraId="227823D6" w14:textId="6588572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 xml:space="preserve">Represent SHPA at meetings with state &amp; federal policymakers, state agency </w:t>
      </w:r>
      <w:r w:rsidR="00F56DCD">
        <w:rPr>
          <w:color w:val="000000"/>
        </w:rPr>
        <w:t xml:space="preserve">officials and </w:t>
      </w:r>
      <w:r w:rsidRPr="007E1762">
        <w:rPr>
          <w:color w:val="000000"/>
        </w:rPr>
        <w:t>leaders</w:t>
      </w:r>
      <w:r w:rsidR="00F56DCD">
        <w:rPr>
          <w:color w:val="000000"/>
        </w:rPr>
        <w:t>,</w:t>
      </w:r>
      <w:r w:rsidRPr="007E1762">
        <w:rPr>
          <w:color w:val="000000"/>
        </w:rPr>
        <w:t xml:space="preserve"> and participate with other advocacy groups and coalitions to advance SHPA’s advocacy campaign and </w:t>
      </w:r>
      <w:r w:rsidR="00F56DCD">
        <w:rPr>
          <w:color w:val="000000"/>
        </w:rPr>
        <w:t>message coordination</w:t>
      </w:r>
      <w:r w:rsidRPr="007E1762">
        <w:rPr>
          <w:color w:val="000000"/>
        </w:rPr>
        <w:t xml:space="preserve">.   </w:t>
      </w:r>
    </w:p>
    <w:p w14:paraId="76037DF0" w14:textId="2DB5FE03" w:rsidR="003F11F0"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lastRenderedPageBreak/>
        <w:t>Coordinate staffing of SHPA’s Legislative Committee, the Housing Action Illinois-SHPA Continuum of Care Committee and other ad hoc committees to protect and increase permanent supportive housing.</w:t>
      </w:r>
    </w:p>
    <w:p w14:paraId="39DE7795" w14:textId="57940B74" w:rsidR="009344D4" w:rsidRPr="007E1762" w:rsidRDefault="009344D4" w:rsidP="003F11F0">
      <w:pPr>
        <w:pStyle w:val="ListParagraph"/>
        <w:numPr>
          <w:ilvl w:val="0"/>
          <w:numId w:val="9"/>
        </w:numPr>
        <w:shd w:val="clear" w:color="auto" w:fill="FFFFFF"/>
        <w:spacing w:after="200" w:line="276" w:lineRule="auto"/>
        <w:contextualSpacing/>
        <w:rPr>
          <w:color w:val="000000"/>
        </w:rPr>
      </w:pPr>
      <w:r>
        <w:rPr>
          <w:color w:val="000000"/>
        </w:rPr>
        <w:t xml:space="preserve">Act as the Illinois Captain for Capitol Hill Day at the annual National Alliance to End Homelessness Conference in Washington, D.C. </w:t>
      </w:r>
    </w:p>
    <w:p w14:paraId="3F61F067" w14:textId="2CC34101" w:rsidR="003F11F0"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Organize SHPA Regional Meetings and Conferences with other SHPA staff.</w:t>
      </w:r>
    </w:p>
    <w:p w14:paraId="391FFCA0" w14:textId="51758FCD" w:rsidR="00211456" w:rsidRPr="007E1762" w:rsidRDefault="008667C6" w:rsidP="003F11F0">
      <w:pPr>
        <w:pStyle w:val="ListParagraph"/>
        <w:numPr>
          <w:ilvl w:val="0"/>
          <w:numId w:val="9"/>
        </w:numPr>
        <w:shd w:val="clear" w:color="auto" w:fill="FFFFFF"/>
        <w:spacing w:after="200" w:line="276" w:lineRule="auto"/>
        <w:contextualSpacing/>
        <w:rPr>
          <w:color w:val="000000"/>
        </w:rPr>
      </w:pPr>
      <w:r>
        <w:rPr>
          <w:color w:val="000000"/>
        </w:rPr>
        <w:t>Organize &amp; Lead SHPA Advocacy Day</w:t>
      </w:r>
    </w:p>
    <w:p w14:paraId="2B507D4E" w14:textId="77777777" w:rsidR="003F11F0" w:rsidRPr="007E1762" w:rsidRDefault="003F11F0" w:rsidP="003F11F0">
      <w:pPr>
        <w:pStyle w:val="ListParagraph"/>
        <w:numPr>
          <w:ilvl w:val="0"/>
          <w:numId w:val="9"/>
        </w:numPr>
        <w:shd w:val="clear" w:color="auto" w:fill="FFFFFF"/>
        <w:spacing w:after="200" w:line="276" w:lineRule="auto"/>
        <w:contextualSpacing/>
        <w:rPr>
          <w:color w:val="000000"/>
        </w:rPr>
      </w:pPr>
      <w:r w:rsidRPr="007E1762">
        <w:rPr>
          <w:color w:val="000000"/>
        </w:rPr>
        <w:t>Perform other duties as assigned.</w:t>
      </w:r>
    </w:p>
    <w:p w14:paraId="49E3E3AA" w14:textId="77777777" w:rsidR="003F11F0" w:rsidRPr="007E1762" w:rsidRDefault="003F11F0" w:rsidP="003F11F0">
      <w:pPr>
        <w:shd w:val="clear" w:color="auto" w:fill="FFFFFF"/>
        <w:rPr>
          <w:color w:val="000000"/>
        </w:rPr>
      </w:pPr>
    </w:p>
    <w:p w14:paraId="46A1D1CA" w14:textId="2B2DF1A6" w:rsidR="003F11F0" w:rsidRPr="007E1762" w:rsidRDefault="003F11F0" w:rsidP="003F11F0">
      <w:pPr>
        <w:shd w:val="clear" w:color="auto" w:fill="FFFFFF"/>
        <w:rPr>
          <w:b/>
          <w:bCs/>
          <w:color w:val="000000"/>
        </w:rPr>
      </w:pPr>
      <w:r w:rsidRPr="007E1762">
        <w:rPr>
          <w:b/>
          <w:bCs/>
          <w:color w:val="000000"/>
        </w:rPr>
        <w:t>Qualifications</w:t>
      </w:r>
      <w:r w:rsidR="009F5C9C">
        <w:rPr>
          <w:b/>
          <w:bCs/>
          <w:color w:val="000000"/>
        </w:rPr>
        <w:t>:</w:t>
      </w:r>
    </w:p>
    <w:p w14:paraId="295FBECA" w14:textId="1B74B09C" w:rsidR="005B4CF8" w:rsidRPr="007E1762" w:rsidRDefault="005B4CF8" w:rsidP="005B4CF8">
      <w:pPr>
        <w:pStyle w:val="ListParagraph"/>
        <w:numPr>
          <w:ilvl w:val="0"/>
          <w:numId w:val="10"/>
        </w:numPr>
        <w:shd w:val="clear" w:color="auto" w:fill="FFFFFF"/>
        <w:spacing w:after="200" w:line="276" w:lineRule="auto"/>
        <w:contextualSpacing/>
        <w:rPr>
          <w:color w:val="000000"/>
        </w:rPr>
      </w:pPr>
      <w:r w:rsidRPr="007E1762">
        <w:rPr>
          <w:color w:val="000000"/>
        </w:rPr>
        <w:t>Two or more years of experience in non-profit policy</w:t>
      </w:r>
      <w:r w:rsidR="001758C3">
        <w:rPr>
          <w:color w:val="000000"/>
        </w:rPr>
        <w:t xml:space="preserve">, advocacy, and community organizing. </w:t>
      </w:r>
    </w:p>
    <w:p w14:paraId="48FA14D7" w14:textId="77777777" w:rsidR="003F11F0" w:rsidRPr="007E1762" w:rsidRDefault="003F11F0" w:rsidP="003F11F0">
      <w:pPr>
        <w:pStyle w:val="ListParagraph"/>
        <w:numPr>
          <w:ilvl w:val="0"/>
          <w:numId w:val="10"/>
        </w:numPr>
        <w:shd w:val="clear" w:color="auto" w:fill="FFFFFF"/>
        <w:spacing w:after="200" w:line="276" w:lineRule="auto"/>
        <w:contextualSpacing/>
        <w:rPr>
          <w:color w:val="000000"/>
        </w:rPr>
      </w:pPr>
      <w:r w:rsidRPr="007E1762">
        <w:rPr>
          <w:color w:val="000000"/>
        </w:rPr>
        <w:t>Relationship builder: able to relate well with a wide variety of individuals.</w:t>
      </w:r>
    </w:p>
    <w:p w14:paraId="3CFE4982" w14:textId="77777777" w:rsidR="003F11F0" w:rsidRPr="007E1762" w:rsidRDefault="003F11F0" w:rsidP="003F11F0">
      <w:pPr>
        <w:pStyle w:val="ListParagraph"/>
        <w:numPr>
          <w:ilvl w:val="0"/>
          <w:numId w:val="10"/>
        </w:numPr>
        <w:shd w:val="clear" w:color="auto" w:fill="FFFFFF"/>
        <w:spacing w:after="200" w:line="276" w:lineRule="auto"/>
        <w:contextualSpacing/>
        <w:rPr>
          <w:color w:val="000000"/>
        </w:rPr>
      </w:pPr>
      <w:r w:rsidRPr="007E1762">
        <w:rPr>
          <w:color w:val="000000"/>
        </w:rPr>
        <w:t>Meeting facilitation.</w:t>
      </w:r>
    </w:p>
    <w:p w14:paraId="69A00558" w14:textId="5D54CA54" w:rsidR="005B4CF8" w:rsidRDefault="005B4CF8" w:rsidP="003F11F0">
      <w:pPr>
        <w:pStyle w:val="ListParagraph"/>
        <w:numPr>
          <w:ilvl w:val="0"/>
          <w:numId w:val="10"/>
        </w:numPr>
        <w:shd w:val="clear" w:color="auto" w:fill="FFFFFF"/>
        <w:spacing w:after="200" w:line="276" w:lineRule="auto"/>
        <w:contextualSpacing/>
        <w:rPr>
          <w:color w:val="000000"/>
        </w:rPr>
      </w:pPr>
      <w:r w:rsidRPr="007E1762">
        <w:rPr>
          <w:color w:val="000000"/>
        </w:rPr>
        <w:t xml:space="preserve">Self-directed, self-starter </w:t>
      </w:r>
    </w:p>
    <w:p w14:paraId="0256CC0F" w14:textId="22D89384" w:rsidR="003F11F0" w:rsidRPr="007E1762" w:rsidRDefault="003F11F0" w:rsidP="003F11F0">
      <w:pPr>
        <w:pStyle w:val="ListParagraph"/>
        <w:numPr>
          <w:ilvl w:val="0"/>
          <w:numId w:val="10"/>
        </w:numPr>
        <w:shd w:val="clear" w:color="auto" w:fill="FFFFFF"/>
        <w:spacing w:after="200" w:line="276" w:lineRule="auto"/>
        <w:contextualSpacing/>
        <w:rPr>
          <w:color w:val="000000"/>
        </w:rPr>
      </w:pPr>
      <w:r w:rsidRPr="007E1762">
        <w:rPr>
          <w:color w:val="000000"/>
        </w:rPr>
        <w:t>Excellent communication skills, both written and verbal.</w:t>
      </w:r>
    </w:p>
    <w:p w14:paraId="5B814704" w14:textId="77777777" w:rsidR="003F11F0" w:rsidRPr="007E1762" w:rsidRDefault="003F11F0" w:rsidP="003F11F0">
      <w:pPr>
        <w:pStyle w:val="ListParagraph"/>
        <w:numPr>
          <w:ilvl w:val="0"/>
          <w:numId w:val="10"/>
        </w:numPr>
        <w:shd w:val="clear" w:color="auto" w:fill="FFFFFF"/>
        <w:spacing w:after="200" w:line="276" w:lineRule="auto"/>
        <w:contextualSpacing/>
        <w:rPr>
          <w:color w:val="000000"/>
        </w:rPr>
      </w:pPr>
      <w:r w:rsidRPr="007E1762">
        <w:rPr>
          <w:color w:val="000000"/>
        </w:rPr>
        <w:t>Strategic thinker who learns quickly and possesses good judgment</w:t>
      </w:r>
    </w:p>
    <w:p w14:paraId="098E53E0" w14:textId="77777777" w:rsidR="003F11F0" w:rsidRPr="007E1762" w:rsidRDefault="003F11F0" w:rsidP="003F11F0">
      <w:pPr>
        <w:pStyle w:val="ListParagraph"/>
        <w:numPr>
          <w:ilvl w:val="0"/>
          <w:numId w:val="10"/>
        </w:numPr>
        <w:shd w:val="clear" w:color="auto" w:fill="FFFFFF"/>
        <w:spacing w:after="200" w:line="276" w:lineRule="auto"/>
        <w:contextualSpacing/>
        <w:rPr>
          <w:color w:val="000000"/>
        </w:rPr>
      </w:pPr>
      <w:r w:rsidRPr="007E1762">
        <w:rPr>
          <w:color w:val="000000"/>
        </w:rPr>
        <w:t>Well-organized.</w:t>
      </w:r>
    </w:p>
    <w:p w14:paraId="34346FAC" w14:textId="2363151E" w:rsidR="003F11F0" w:rsidRPr="007E1762" w:rsidRDefault="003F11F0" w:rsidP="003F11F0">
      <w:pPr>
        <w:pStyle w:val="ListParagraph"/>
        <w:shd w:val="clear" w:color="auto" w:fill="FFFFFF"/>
        <w:ind w:left="0"/>
        <w:rPr>
          <w:color w:val="000000"/>
        </w:rPr>
      </w:pPr>
      <w:r w:rsidRPr="007E1762">
        <w:rPr>
          <w:b/>
          <w:bCs/>
          <w:color w:val="000000"/>
        </w:rPr>
        <w:br/>
        <w:t>Required</w:t>
      </w:r>
      <w:r w:rsidR="009F5C9C">
        <w:rPr>
          <w:b/>
          <w:bCs/>
          <w:color w:val="000000"/>
        </w:rPr>
        <w:t>:</w:t>
      </w:r>
    </w:p>
    <w:p w14:paraId="5AACF545" w14:textId="77777777" w:rsidR="003F11F0" w:rsidRPr="007E1762" w:rsidRDefault="003F11F0" w:rsidP="003F11F0">
      <w:pPr>
        <w:pStyle w:val="ListParagraph"/>
        <w:numPr>
          <w:ilvl w:val="0"/>
          <w:numId w:val="11"/>
        </w:numPr>
        <w:shd w:val="clear" w:color="auto" w:fill="FFFFFF"/>
        <w:spacing w:line="276" w:lineRule="auto"/>
        <w:contextualSpacing/>
        <w:rPr>
          <w:color w:val="000000"/>
        </w:rPr>
      </w:pPr>
      <w:r w:rsidRPr="007E1762">
        <w:rPr>
          <w:color w:val="000000"/>
        </w:rPr>
        <w:t xml:space="preserve">Access to </w:t>
      </w:r>
      <w:proofErr w:type="spellStart"/>
      <w:r w:rsidRPr="007E1762">
        <w:rPr>
          <w:color w:val="000000"/>
        </w:rPr>
        <w:t>car</w:t>
      </w:r>
      <w:proofErr w:type="spellEnd"/>
      <w:r w:rsidRPr="007E1762">
        <w:rPr>
          <w:color w:val="000000"/>
        </w:rPr>
        <w:t xml:space="preserve"> for statewide travel</w:t>
      </w:r>
    </w:p>
    <w:p w14:paraId="384A4576" w14:textId="77777777" w:rsidR="003F11F0" w:rsidRPr="007E1762" w:rsidRDefault="003F11F0" w:rsidP="003F11F0">
      <w:pPr>
        <w:pStyle w:val="ListParagraph"/>
        <w:numPr>
          <w:ilvl w:val="0"/>
          <w:numId w:val="11"/>
        </w:numPr>
        <w:shd w:val="clear" w:color="auto" w:fill="FFFFFF"/>
        <w:spacing w:line="276" w:lineRule="auto"/>
        <w:contextualSpacing/>
        <w:rPr>
          <w:color w:val="000000"/>
        </w:rPr>
      </w:pPr>
      <w:r w:rsidRPr="007E1762">
        <w:rPr>
          <w:color w:val="000000"/>
        </w:rPr>
        <w:t>Access to cell phone for regular business-related communications</w:t>
      </w:r>
    </w:p>
    <w:p w14:paraId="1457A134" w14:textId="0D8383F1" w:rsidR="003F11F0" w:rsidRPr="007E1762" w:rsidRDefault="003F11F0" w:rsidP="003F11F0">
      <w:pPr>
        <w:pStyle w:val="ListParagraph"/>
        <w:numPr>
          <w:ilvl w:val="0"/>
          <w:numId w:val="11"/>
        </w:numPr>
        <w:shd w:val="clear" w:color="auto" w:fill="FFFFFF"/>
        <w:spacing w:line="276" w:lineRule="auto"/>
        <w:contextualSpacing/>
        <w:rPr>
          <w:color w:val="000000"/>
        </w:rPr>
      </w:pPr>
      <w:r w:rsidRPr="007E1762">
        <w:rPr>
          <w:color w:val="000000"/>
        </w:rPr>
        <w:t xml:space="preserve">Proficient in Microsoft Office programs, especially </w:t>
      </w:r>
      <w:r w:rsidR="00FB7911">
        <w:rPr>
          <w:color w:val="000000"/>
        </w:rPr>
        <w:t xml:space="preserve">Outlook, </w:t>
      </w:r>
      <w:r w:rsidRPr="007E1762">
        <w:rPr>
          <w:color w:val="000000"/>
        </w:rPr>
        <w:t>Word, Excel</w:t>
      </w:r>
      <w:r w:rsidR="00FB7911">
        <w:rPr>
          <w:color w:val="000000"/>
        </w:rPr>
        <w:t>,</w:t>
      </w:r>
      <w:r w:rsidRPr="007E1762">
        <w:rPr>
          <w:color w:val="000000"/>
        </w:rPr>
        <w:t xml:space="preserve"> Power Point</w:t>
      </w:r>
    </w:p>
    <w:p w14:paraId="00CFF97F" w14:textId="6087FB83" w:rsidR="003F11F0" w:rsidRPr="007E1762" w:rsidRDefault="003F11F0" w:rsidP="003F11F0">
      <w:pPr>
        <w:pStyle w:val="ListParagraph"/>
        <w:numPr>
          <w:ilvl w:val="0"/>
          <w:numId w:val="11"/>
        </w:numPr>
        <w:shd w:val="clear" w:color="auto" w:fill="FFFFFF"/>
        <w:spacing w:line="276" w:lineRule="auto"/>
        <w:contextualSpacing/>
        <w:rPr>
          <w:color w:val="000000"/>
        </w:rPr>
      </w:pPr>
      <w:r w:rsidRPr="007E1762">
        <w:rPr>
          <w:color w:val="000000"/>
        </w:rPr>
        <w:t xml:space="preserve">Proficient with social media platforms such as Facebook, Twitter, and others that </w:t>
      </w:r>
      <w:proofErr w:type="gramStart"/>
      <w:r w:rsidRPr="007E1762">
        <w:rPr>
          <w:color w:val="000000"/>
        </w:rPr>
        <w:t>will  advance</w:t>
      </w:r>
      <w:proofErr w:type="gramEnd"/>
      <w:r w:rsidRPr="007E1762">
        <w:rPr>
          <w:color w:val="000000"/>
        </w:rPr>
        <w:t xml:space="preserve"> </w:t>
      </w:r>
      <w:r w:rsidR="002579BC">
        <w:rPr>
          <w:color w:val="000000"/>
        </w:rPr>
        <w:t xml:space="preserve">SHPA’s </w:t>
      </w:r>
      <w:r w:rsidRPr="007E1762">
        <w:rPr>
          <w:color w:val="000000"/>
        </w:rPr>
        <w:t xml:space="preserve">advocacy efforts. </w:t>
      </w:r>
    </w:p>
    <w:p w14:paraId="45A33A0E" w14:textId="77777777" w:rsidR="003F11F0" w:rsidRPr="007E1762" w:rsidRDefault="003F11F0" w:rsidP="003F11F0">
      <w:pPr>
        <w:pStyle w:val="ListParagraph"/>
        <w:numPr>
          <w:ilvl w:val="0"/>
          <w:numId w:val="11"/>
        </w:numPr>
        <w:shd w:val="clear" w:color="auto" w:fill="FFFFFF"/>
        <w:spacing w:line="276" w:lineRule="auto"/>
        <w:contextualSpacing/>
        <w:rPr>
          <w:color w:val="000000"/>
        </w:rPr>
      </w:pPr>
      <w:r w:rsidRPr="007E1762">
        <w:rPr>
          <w:color w:val="000000"/>
        </w:rPr>
        <w:t>Computer literate</w:t>
      </w:r>
    </w:p>
    <w:p w14:paraId="21F6F86A" w14:textId="2D43F6E2" w:rsidR="003F11F0" w:rsidRPr="007E1762" w:rsidRDefault="003F11F0" w:rsidP="003F11F0">
      <w:pPr>
        <w:shd w:val="clear" w:color="auto" w:fill="FFFFFF"/>
        <w:rPr>
          <w:color w:val="000000"/>
        </w:rPr>
      </w:pPr>
      <w:r w:rsidRPr="007E1762">
        <w:rPr>
          <w:color w:val="000000"/>
        </w:rPr>
        <w:br/>
      </w:r>
      <w:r w:rsidRPr="007E1762">
        <w:rPr>
          <w:b/>
          <w:bCs/>
          <w:color w:val="000000"/>
        </w:rPr>
        <w:t>Preferred</w:t>
      </w:r>
      <w:r w:rsidR="009F5C9C">
        <w:rPr>
          <w:b/>
          <w:bCs/>
          <w:color w:val="000000"/>
        </w:rPr>
        <w:t>:</w:t>
      </w:r>
    </w:p>
    <w:p w14:paraId="1AA4CAD5" w14:textId="108A8604" w:rsidR="003F11F0" w:rsidRPr="007E1762" w:rsidRDefault="003F11F0" w:rsidP="003F11F0">
      <w:pPr>
        <w:shd w:val="clear" w:color="auto" w:fill="FFFFFF"/>
        <w:spacing w:after="120"/>
        <w:rPr>
          <w:color w:val="000000"/>
        </w:rPr>
      </w:pPr>
      <w:r w:rsidRPr="007E1762">
        <w:rPr>
          <w:color w:val="000000"/>
        </w:rPr>
        <w:t>Education:  Bachelor’s degree or higher</w:t>
      </w:r>
      <w:r>
        <w:rPr>
          <w:color w:val="000000"/>
        </w:rPr>
        <w:t xml:space="preserve">, experience in related field may be substituted for educational degree. </w:t>
      </w:r>
    </w:p>
    <w:p w14:paraId="548EE661" w14:textId="75248E09" w:rsidR="00E63E9B" w:rsidRPr="00E63E9B" w:rsidRDefault="00E63E9B" w:rsidP="003F11F0">
      <w:pPr>
        <w:pStyle w:val="ListParagraph"/>
        <w:tabs>
          <w:tab w:val="left" w:pos="6120"/>
        </w:tabs>
        <w:spacing w:after="200" w:line="276" w:lineRule="auto"/>
        <w:contextualSpacing/>
        <w:rPr>
          <w:rFonts w:ascii="Arial" w:hAnsi="Arial" w:cs="Arial"/>
          <w:b/>
          <w:sz w:val="22"/>
          <w:szCs w:val="22"/>
        </w:rPr>
      </w:pPr>
      <w:r w:rsidRPr="00E63E9B">
        <w:rPr>
          <w:rFonts w:ascii="Arial" w:hAnsi="Arial" w:cs="Arial"/>
          <w:sz w:val="22"/>
          <w:szCs w:val="22"/>
        </w:rPr>
        <w:t xml:space="preserve"> </w:t>
      </w:r>
      <w:r w:rsidRPr="00E63E9B">
        <w:rPr>
          <w:rFonts w:ascii="Arial" w:hAnsi="Arial" w:cs="Arial"/>
          <w:b/>
          <w:sz w:val="22"/>
          <w:szCs w:val="22"/>
        </w:rPr>
        <w:t>Salary and Benefits</w:t>
      </w:r>
      <w:r w:rsidR="00501B0A">
        <w:rPr>
          <w:rFonts w:ascii="Arial" w:hAnsi="Arial" w:cs="Arial"/>
          <w:b/>
          <w:sz w:val="22"/>
          <w:szCs w:val="22"/>
        </w:rPr>
        <w:t>:</w:t>
      </w:r>
    </w:p>
    <w:p w14:paraId="092908D5" w14:textId="1DF07270" w:rsidR="00E63E9B" w:rsidRPr="00E63E9B" w:rsidRDefault="00E63E9B" w:rsidP="00E63E9B">
      <w:pPr>
        <w:pStyle w:val="ListParagraph"/>
        <w:numPr>
          <w:ilvl w:val="0"/>
          <w:numId w:val="7"/>
        </w:numPr>
        <w:spacing w:before="100" w:beforeAutospacing="1" w:after="100" w:afterAutospacing="1"/>
        <w:contextualSpacing/>
        <w:rPr>
          <w:rFonts w:ascii="Arial" w:hAnsi="Arial" w:cs="Arial"/>
          <w:sz w:val="22"/>
          <w:szCs w:val="22"/>
        </w:rPr>
      </w:pPr>
      <w:r w:rsidRPr="00E63E9B">
        <w:rPr>
          <w:rFonts w:ascii="Arial" w:hAnsi="Arial" w:cs="Arial"/>
          <w:sz w:val="22"/>
          <w:szCs w:val="22"/>
        </w:rPr>
        <w:t>Salary range is $4</w:t>
      </w:r>
      <w:r w:rsidR="00A63942">
        <w:rPr>
          <w:rFonts w:ascii="Arial" w:hAnsi="Arial" w:cs="Arial"/>
          <w:sz w:val="22"/>
          <w:szCs w:val="22"/>
        </w:rPr>
        <w:t>0</w:t>
      </w:r>
      <w:r w:rsidRPr="00E63E9B">
        <w:rPr>
          <w:rFonts w:ascii="Arial" w:hAnsi="Arial" w:cs="Arial"/>
          <w:sz w:val="22"/>
          <w:szCs w:val="22"/>
        </w:rPr>
        <w:t>,000 to $50,000 per year.</w:t>
      </w:r>
    </w:p>
    <w:p w14:paraId="064494F2" w14:textId="77777777" w:rsidR="00E63E9B" w:rsidRPr="00E63E9B" w:rsidRDefault="00E63E9B" w:rsidP="00E63E9B">
      <w:pPr>
        <w:pStyle w:val="ListParagraph"/>
        <w:numPr>
          <w:ilvl w:val="0"/>
          <w:numId w:val="7"/>
        </w:numPr>
        <w:spacing w:before="100" w:beforeAutospacing="1" w:after="100" w:afterAutospacing="1"/>
        <w:contextualSpacing/>
        <w:rPr>
          <w:rFonts w:ascii="Arial" w:hAnsi="Arial" w:cs="Arial"/>
          <w:sz w:val="22"/>
          <w:szCs w:val="22"/>
        </w:rPr>
      </w:pPr>
      <w:r w:rsidRPr="00E63E9B">
        <w:rPr>
          <w:rFonts w:ascii="Arial" w:hAnsi="Arial" w:cs="Arial"/>
          <w:sz w:val="22"/>
          <w:szCs w:val="22"/>
        </w:rPr>
        <w:t>Generous vacation policy.</w:t>
      </w:r>
    </w:p>
    <w:p w14:paraId="556ADBFF" w14:textId="7369C3CB" w:rsidR="00E63E9B" w:rsidRDefault="00E63E9B" w:rsidP="00501B0A">
      <w:pPr>
        <w:spacing w:before="100" w:beforeAutospacing="1" w:after="100" w:afterAutospacing="1"/>
        <w:rPr>
          <w:rFonts w:ascii="Arial" w:hAnsi="Arial" w:cs="Arial"/>
          <w:sz w:val="22"/>
          <w:szCs w:val="22"/>
        </w:rPr>
      </w:pPr>
      <w:r w:rsidRPr="00E63E9B">
        <w:rPr>
          <w:rFonts w:ascii="Arial" w:hAnsi="Arial" w:cs="Arial"/>
          <w:b/>
          <w:sz w:val="22"/>
          <w:szCs w:val="22"/>
        </w:rPr>
        <w:t>Further Information</w:t>
      </w:r>
      <w:r w:rsidR="00501B0A">
        <w:rPr>
          <w:rFonts w:ascii="Arial" w:hAnsi="Arial" w:cs="Arial"/>
          <w:b/>
          <w:sz w:val="22"/>
          <w:szCs w:val="22"/>
        </w:rPr>
        <w:t xml:space="preserve">: </w:t>
      </w:r>
      <w:r w:rsidR="00501B0A">
        <w:rPr>
          <w:rFonts w:ascii="Arial" w:hAnsi="Arial" w:cs="Arial"/>
          <w:b/>
          <w:sz w:val="22"/>
          <w:szCs w:val="22"/>
        </w:rPr>
        <w:tab/>
      </w:r>
      <w:r w:rsidRPr="00E63E9B">
        <w:rPr>
          <w:rFonts w:ascii="Arial" w:hAnsi="Arial" w:cs="Arial"/>
          <w:sz w:val="22"/>
          <w:szCs w:val="22"/>
        </w:rPr>
        <w:t xml:space="preserve">This position </w:t>
      </w:r>
      <w:r w:rsidR="004B59D7">
        <w:rPr>
          <w:rFonts w:ascii="Arial" w:hAnsi="Arial" w:cs="Arial"/>
          <w:sz w:val="22"/>
          <w:szCs w:val="22"/>
        </w:rPr>
        <w:t xml:space="preserve">is </w:t>
      </w:r>
      <w:r>
        <w:rPr>
          <w:rFonts w:ascii="Arial" w:hAnsi="Arial" w:cs="Arial"/>
          <w:sz w:val="22"/>
          <w:szCs w:val="22"/>
        </w:rPr>
        <w:t xml:space="preserve">based </w:t>
      </w:r>
      <w:r w:rsidR="00CE7332">
        <w:rPr>
          <w:rFonts w:ascii="Arial" w:hAnsi="Arial" w:cs="Arial"/>
          <w:sz w:val="22"/>
          <w:szCs w:val="22"/>
        </w:rPr>
        <w:t>in Springfield</w:t>
      </w:r>
    </w:p>
    <w:p w14:paraId="10BACDAF" w14:textId="46521E64" w:rsidR="00501B0A" w:rsidRDefault="00501B0A" w:rsidP="00501B0A">
      <w:pPr>
        <w:contextualSpacing/>
        <w:rPr>
          <w:rFonts w:ascii="Arial" w:hAnsi="Arial" w:cs="Arial"/>
          <w:sz w:val="22"/>
          <w:szCs w:val="22"/>
        </w:rPr>
      </w:pPr>
      <w:r w:rsidRPr="00501B0A">
        <w:rPr>
          <w:rFonts w:ascii="Arial" w:hAnsi="Arial" w:cs="Arial"/>
          <w:b/>
          <w:sz w:val="22"/>
          <w:szCs w:val="22"/>
          <w:u w:val="single"/>
        </w:rPr>
        <w:t>Classification:</w:t>
      </w:r>
      <w:r w:rsidRPr="00501B0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501B0A">
        <w:rPr>
          <w:rFonts w:ascii="Arial" w:hAnsi="Arial" w:cs="Arial"/>
          <w:sz w:val="22"/>
          <w:szCs w:val="22"/>
        </w:rPr>
        <w:t>Full-time exempt</w:t>
      </w:r>
      <w:r>
        <w:rPr>
          <w:rFonts w:ascii="Arial" w:hAnsi="Arial" w:cs="Arial"/>
          <w:sz w:val="22"/>
          <w:szCs w:val="22"/>
        </w:rPr>
        <w:t>.</w:t>
      </w:r>
    </w:p>
    <w:p w14:paraId="5764C083" w14:textId="01365B03" w:rsidR="00C14C83" w:rsidRDefault="00C14C83" w:rsidP="00501B0A">
      <w:pPr>
        <w:contextualSpacing/>
        <w:rPr>
          <w:rFonts w:ascii="Arial" w:hAnsi="Arial" w:cs="Arial"/>
          <w:sz w:val="22"/>
          <w:szCs w:val="22"/>
        </w:rPr>
      </w:pPr>
    </w:p>
    <w:p w14:paraId="673FAC53" w14:textId="77777777" w:rsidR="00BD4FD1" w:rsidRDefault="00BD4FD1" w:rsidP="00501B0A">
      <w:pPr>
        <w:contextualSpacing/>
        <w:rPr>
          <w:rFonts w:ascii="Arial" w:hAnsi="Arial" w:cs="Arial"/>
          <w:sz w:val="22"/>
          <w:szCs w:val="22"/>
        </w:rPr>
      </w:pPr>
    </w:p>
    <w:p w14:paraId="01B0A2AE" w14:textId="1F6B0230" w:rsidR="00C14C83" w:rsidRDefault="00C14C83" w:rsidP="00501B0A">
      <w:pPr>
        <w:contextualSpacing/>
        <w:rPr>
          <w:rFonts w:ascii="Arial" w:hAnsi="Arial" w:cs="Arial"/>
          <w:sz w:val="22"/>
          <w:szCs w:val="22"/>
        </w:rPr>
      </w:pPr>
      <w:r>
        <w:rPr>
          <w:rFonts w:ascii="Arial" w:hAnsi="Arial" w:cs="Arial"/>
          <w:sz w:val="22"/>
          <w:szCs w:val="22"/>
        </w:rPr>
        <w:t>Staff Name</w:t>
      </w:r>
      <w:r w:rsidR="00BD4FD1">
        <w:rPr>
          <w:rFonts w:ascii="Arial" w:hAnsi="Arial" w:cs="Arial"/>
          <w:sz w:val="22"/>
          <w:szCs w:val="22"/>
        </w:rPr>
        <w:t xml:space="preserve"> (print): _______________________________________</w:t>
      </w:r>
    </w:p>
    <w:p w14:paraId="10C6BF48" w14:textId="77777777" w:rsidR="00C14C83" w:rsidRDefault="00C14C83" w:rsidP="00501B0A">
      <w:pPr>
        <w:contextualSpacing/>
        <w:rPr>
          <w:rFonts w:ascii="Arial" w:hAnsi="Arial" w:cs="Arial"/>
          <w:sz w:val="22"/>
          <w:szCs w:val="22"/>
        </w:rPr>
      </w:pPr>
    </w:p>
    <w:p w14:paraId="4DDDAF65" w14:textId="5FF79DCA" w:rsidR="00C14C83" w:rsidRDefault="00C14C83" w:rsidP="00501B0A">
      <w:pPr>
        <w:contextualSpacing/>
        <w:rPr>
          <w:rFonts w:ascii="Arial" w:hAnsi="Arial" w:cs="Arial"/>
          <w:sz w:val="22"/>
          <w:szCs w:val="22"/>
        </w:rPr>
      </w:pPr>
      <w:r>
        <w:rPr>
          <w:rFonts w:ascii="Arial" w:hAnsi="Arial" w:cs="Arial"/>
          <w:sz w:val="22"/>
          <w:szCs w:val="22"/>
        </w:rPr>
        <w:t>Staff Signature ________________________________</w:t>
      </w:r>
      <w:r>
        <w:rPr>
          <w:rFonts w:ascii="Arial" w:hAnsi="Arial" w:cs="Arial"/>
          <w:sz w:val="22"/>
          <w:szCs w:val="22"/>
        </w:rPr>
        <w:tab/>
        <w:t>Date: _______________________</w:t>
      </w:r>
    </w:p>
    <w:p w14:paraId="236AD2EA" w14:textId="77777777" w:rsidR="00BD4FD1" w:rsidRDefault="00BD4FD1" w:rsidP="00501B0A">
      <w:pPr>
        <w:contextualSpacing/>
        <w:rPr>
          <w:rFonts w:ascii="Arial" w:hAnsi="Arial" w:cs="Arial"/>
          <w:sz w:val="22"/>
          <w:szCs w:val="22"/>
        </w:rPr>
      </w:pPr>
    </w:p>
    <w:p w14:paraId="12E085BF" w14:textId="28EA2FA0" w:rsidR="00C14C83" w:rsidRDefault="00C14C83" w:rsidP="00501B0A">
      <w:pPr>
        <w:contextualSpacing/>
        <w:rPr>
          <w:rFonts w:ascii="Arial" w:hAnsi="Arial" w:cs="Arial"/>
          <w:sz w:val="22"/>
          <w:szCs w:val="22"/>
        </w:rPr>
      </w:pPr>
      <w:r>
        <w:rPr>
          <w:rFonts w:ascii="Arial" w:hAnsi="Arial" w:cs="Arial"/>
          <w:sz w:val="22"/>
          <w:szCs w:val="22"/>
        </w:rPr>
        <w:t xml:space="preserve">Supervisor </w:t>
      </w:r>
      <w:r w:rsidR="00BD4FD1">
        <w:rPr>
          <w:rFonts w:ascii="Arial" w:hAnsi="Arial" w:cs="Arial"/>
          <w:sz w:val="22"/>
          <w:szCs w:val="22"/>
        </w:rPr>
        <w:t>Name (print): _________________________________________________</w:t>
      </w:r>
    </w:p>
    <w:p w14:paraId="43DB1996" w14:textId="77777777" w:rsidR="00BD4FD1" w:rsidRDefault="00BD4FD1" w:rsidP="00501B0A">
      <w:pPr>
        <w:contextualSpacing/>
        <w:rPr>
          <w:rFonts w:ascii="Arial" w:hAnsi="Arial" w:cs="Arial"/>
          <w:sz w:val="22"/>
          <w:szCs w:val="22"/>
        </w:rPr>
      </w:pPr>
    </w:p>
    <w:p w14:paraId="046ED828" w14:textId="478D26F6" w:rsidR="00BD4FD1" w:rsidRDefault="00BD4FD1" w:rsidP="00501B0A">
      <w:pPr>
        <w:contextualSpacing/>
        <w:rPr>
          <w:rFonts w:ascii="Arial" w:hAnsi="Arial" w:cs="Arial"/>
          <w:sz w:val="22"/>
          <w:szCs w:val="22"/>
        </w:rPr>
      </w:pPr>
      <w:r>
        <w:rPr>
          <w:rFonts w:ascii="Arial" w:hAnsi="Arial" w:cs="Arial"/>
          <w:sz w:val="22"/>
          <w:szCs w:val="22"/>
        </w:rPr>
        <w:t>Supervisor Signature: __________________________________</w:t>
      </w:r>
      <w:r>
        <w:rPr>
          <w:rFonts w:ascii="Arial" w:hAnsi="Arial" w:cs="Arial"/>
          <w:sz w:val="22"/>
          <w:szCs w:val="22"/>
        </w:rPr>
        <w:tab/>
        <w:t>Date: __________________</w:t>
      </w:r>
    </w:p>
    <w:p w14:paraId="15487B31" w14:textId="18AAC4EB" w:rsidR="003F11F0" w:rsidRDefault="003F11F0" w:rsidP="00501B0A">
      <w:pPr>
        <w:contextualSpacing/>
        <w:rPr>
          <w:rFonts w:ascii="Arial" w:hAnsi="Arial" w:cs="Arial"/>
          <w:sz w:val="22"/>
          <w:szCs w:val="22"/>
        </w:rPr>
      </w:pPr>
    </w:p>
    <w:p w14:paraId="033FE7BB" w14:textId="77777777" w:rsidR="00B8344E" w:rsidRDefault="00B8344E" w:rsidP="003F11F0">
      <w:pPr>
        <w:shd w:val="clear" w:color="auto" w:fill="FFFFFF"/>
        <w:rPr>
          <w:rFonts w:ascii="Arial" w:hAnsi="Arial" w:cs="Arial"/>
          <w:color w:val="000000"/>
          <w:sz w:val="20"/>
          <w:szCs w:val="20"/>
        </w:rPr>
      </w:pPr>
    </w:p>
    <w:p w14:paraId="6A513519" w14:textId="36DD26B0" w:rsidR="003F11F0" w:rsidRDefault="003F11F0" w:rsidP="00244257">
      <w:pPr>
        <w:shd w:val="clear" w:color="auto" w:fill="FFFFFF"/>
        <w:rPr>
          <w:rFonts w:ascii="Arial" w:hAnsi="Arial" w:cs="Arial"/>
          <w:sz w:val="22"/>
          <w:szCs w:val="22"/>
        </w:rPr>
      </w:pPr>
      <w:r>
        <w:rPr>
          <w:rFonts w:ascii="Arial" w:hAnsi="Arial" w:cs="Arial"/>
          <w:color w:val="000000"/>
          <w:sz w:val="20"/>
          <w:szCs w:val="20"/>
        </w:rPr>
        <w:lastRenderedPageBreak/>
        <w:t>The Supportive Housing Providers Association is an Equal Opportunity Employer.</w:t>
      </w:r>
    </w:p>
    <w:sectPr w:rsidR="003F11F0">
      <w:footerReference w:type="default" r:id="rId8"/>
      <w:pgSz w:w="12240" w:h="15840"/>
      <w:pgMar w:top="547" w:right="1440" w:bottom="432" w:left="1440" w:header="720" w:footer="576"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86A5" w14:textId="77777777" w:rsidR="00D95C9E" w:rsidRDefault="00D95C9E" w:rsidP="00E63E9B">
      <w:r>
        <w:separator/>
      </w:r>
    </w:p>
  </w:endnote>
  <w:endnote w:type="continuationSeparator" w:id="0">
    <w:p w14:paraId="10B35C23" w14:textId="77777777" w:rsidR="00D95C9E" w:rsidRDefault="00D95C9E" w:rsidP="00E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7CFD" w14:textId="486A21BC" w:rsidR="00C14C83" w:rsidRDefault="00C14C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52714">
      <w:rPr>
        <w:rStyle w:val="PageNumber"/>
        <w:noProof/>
      </w:rPr>
      <w:t>1</w:t>
    </w:r>
    <w:r>
      <w:rPr>
        <w:rStyle w:val="PageNumber"/>
      </w:rPr>
      <w:fldChar w:fldCharType="end"/>
    </w:r>
    <w:r>
      <w:rPr>
        <w:rStyle w:val="PageNumber"/>
      </w:rPr>
      <w:tab/>
    </w:r>
    <w:r>
      <w:rPr>
        <w:rStyle w:val="PageNumber"/>
      </w:rPr>
      <w:tab/>
    </w:r>
    <w:r w:rsidR="00B8344E">
      <w:rPr>
        <w:rStyle w:val="PageNumber"/>
      </w:rPr>
      <w:t>February</w:t>
    </w:r>
    <w:r w:rsidR="003F11F0">
      <w:rPr>
        <w:rStyle w:val="PageNumber"/>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A486" w14:textId="77777777" w:rsidR="00D95C9E" w:rsidRDefault="00D95C9E" w:rsidP="00E63E9B">
      <w:r>
        <w:separator/>
      </w:r>
    </w:p>
  </w:footnote>
  <w:footnote w:type="continuationSeparator" w:id="0">
    <w:p w14:paraId="3AD6EB81" w14:textId="77777777" w:rsidR="00D95C9E" w:rsidRDefault="00D95C9E" w:rsidP="00E6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DC"/>
    <w:multiLevelType w:val="hybridMultilevel"/>
    <w:tmpl w:val="26F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5AC"/>
    <w:multiLevelType w:val="hybridMultilevel"/>
    <w:tmpl w:val="A47A77E8"/>
    <w:lvl w:ilvl="0" w:tplc="470032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454C"/>
    <w:multiLevelType w:val="hybridMultilevel"/>
    <w:tmpl w:val="EF9E3C84"/>
    <w:lvl w:ilvl="0" w:tplc="4E6AA1C2">
      <w:start w:val="1"/>
      <w:numFmt w:val="decimal"/>
      <w:lvlText w:val="%1."/>
      <w:lvlJc w:val="left"/>
      <w:pPr>
        <w:tabs>
          <w:tab w:val="num" w:pos="360"/>
        </w:tabs>
        <w:ind w:left="0" w:firstLine="0"/>
      </w:pPr>
      <w:rPr>
        <w:rFonts w:ascii="Arial" w:hAnsi="Arial" w:hint="default"/>
        <w:b/>
        <w:i w:val="0"/>
        <w:sz w:val="24"/>
      </w:rPr>
    </w:lvl>
    <w:lvl w:ilvl="1" w:tplc="E0C2F5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067FF"/>
    <w:multiLevelType w:val="hybridMultilevel"/>
    <w:tmpl w:val="CD92EF00"/>
    <w:lvl w:ilvl="0" w:tplc="69543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5E84"/>
    <w:multiLevelType w:val="hybridMultilevel"/>
    <w:tmpl w:val="2E5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245"/>
    <w:multiLevelType w:val="hybridMultilevel"/>
    <w:tmpl w:val="314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74B"/>
    <w:multiLevelType w:val="hybridMultilevel"/>
    <w:tmpl w:val="03D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C2FE0"/>
    <w:multiLevelType w:val="hybridMultilevel"/>
    <w:tmpl w:val="922AD6C8"/>
    <w:lvl w:ilvl="0" w:tplc="7D6ADBB8">
      <w:start w:val="1"/>
      <w:numFmt w:val="lowerLetter"/>
      <w:lvlText w:val="%1)"/>
      <w:lvlJc w:val="left"/>
      <w:pPr>
        <w:tabs>
          <w:tab w:val="num" w:pos="1710"/>
        </w:tabs>
        <w:ind w:left="1710" w:hanging="720"/>
      </w:pPr>
      <w:rPr>
        <w:rFonts w:ascii="Arial" w:hAnsi="Arial" w:hint="default"/>
        <w:b/>
        <w:i w:val="0"/>
        <w:sz w:val="24"/>
      </w:rPr>
    </w:lvl>
    <w:lvl w:ilvl="1" w:tplc="D2A003AC">
      <w:start w:val="7"/>
      <w:numFmt w:val="decimal"/>
      <w:lvlText w:val="%2."/>
      <w:lvlJc w:val="left"/>
      <w:pPr>
        <w:tabs>
          <w:tab w:val="num" w:pos="360"/>
        </w:tabs>
        <w:ind w:left="0" w:firstLine="0"/>
      </w:pPr>
      <w:rPr>
        <w:rFonts w:ascii="Arial" w:hAnsi="Arial" w:hint="default"/>
        <w:b/>
        <w:i w:val="0"/>
        <w:sz w:val="24"/>
      </w:rPr>
    </w:lvl>
    <w:lvl w:ilvl="2" w:tplc="3EB65ED2">
      <w:start w:val="1"/>
      <w:numFmt w:val="lowerLetter"/>
      <w:lvlText w:val="%3)"/>
      <w:lvlJc w:val="left"/>
      <w:pPr>
        <w:tabs>
          <w:tab w:val="num" w:pos="1440"/>
        </w:tabs>
        <w:ind w:left="1440" w:hanging="720"/>
      </w:pPr>
      <w:rPr>
        <w:rFonts w:ascii="Arial" w:hAnsi="Arial" w:hint="default"/>
        <w:b/>
        <w:i w:val="0"/>
        <w:sz w:val="24"/>
      </w:rPr>
    </w:lvl>
    <w:lvl w:ilvl="3" w:tplc="07127A8E">
      <w:start w:val="9"/>
      <w:numFmt w:val="decimal"/>
      <w:lvlText w:val="%4."/>
      <w:lvlJc w:val="left"/>
      <w:pPr>
        <w:tabs>
          <w:tab w:val="num" w:pos="360"/>
        </w:tabs>
        <w:ind w:left="0" w:firstLine="0"/>
      </w:pPr>
      <w:rPr>
        <w:rFonts w:ascii="Arial" w:hAnsi="Arial" w:hint="default"/>
        <w:b/>
        <w:i w:val="0"/>
        <w:sz w:val="24"/>
      </w:rPr>
    </w:lvl>
    <w:lvl w:ilvl="4" w:tplc="16B437CE">
      <w:start w:val="1"/>
      <w:numFmt w:val="lowerLetter"/>
      <w:lvlText w:val="%5)"/>
      <w:lvlJc w:val="left"/>
      <w:pPr>
        <w:tabs>
          <w:tab w:val="num" w:pos="1080"/>
        </w:tabs>
        <w:ind w:left="0" w:firstLine="720"/>
      </w:pPr>
      <w:rPr>
        <w:rFonts w:ascii="Arial" w:hAnsi="Arial" w:hint="default"/>
        <w:b/>
        <w:i w:val="0"/>
        <w:sz w:val="24"/>
      </w:rPr>
    </w:lvl>
    <w:lvl w:ilvl="5" w:tplc="0409000F">
      <w:start w:val="1"/>
      <w:numFmt w:val="decimal"/>
      <w:lvlText w:val="%6."/>
      <w:lvlJc w:val="left"/>
      <w:pPr>
        <w:tabs>
          <w:tab w:val="num" w:pos="5220"/>
        </w:tabs>
        <w:ind w:left="5220" w:hanging="36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4B30FD5"/>
    <w:multiLevelType w:val="hybridMultilevel"/>
    <w:tmpl w:val="126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8243C"/>
    <w:multiLevelType w:val="hybridMultilevel"/>
    <w:tmpl w:val="92B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062DF"/>
    <w:multiLevelType w:val="hybridMultilevel"/>
    <w:tmpl w:val="BF12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10"/>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9B"/>
    <w:rsid w:val="00091CC7"/>
    <w:rsid w:val="000D509C"/>
    <w:rsid w:val="0011394E"/>
    <w:rsid w:val="0013524F"/>
    <w:rsid w:val="001758C3"/>
    <w:rsid w:val="00211456"/>
    <w:rsid w:val="002342F7"/>
    <w:rsid w:val="00244257"/>
    <w:rsid w:val="002579BC"/>
    <w:rsid w:val="002766B3"/>
    <w:rsid w:val="003525C7"/>
    <w:rsid w:val="003B06E2"/>
    <w:rsid w:val="003C16E9"/>
    <w:rsid w:val="003F11F0"/>
    <w:rsid w:val="00433F98"/>
    <w:rsid w:val="00475518"/>
    <w:rsid w:val="00493A45"/>
    <w:rsid w:val="00495F5F"/>
    <w:rsid w:val="004B3E12"/>
    <w:rsid w:val="004B59D7"/>
    <w:rsid w:val="00501B0A"/>
    <w:rsid w:val="00552714"/>
    <w:rsid w:val="00555295"/>
    <w:rsid w:val="005B4CF8"/>
    <w:rsid w:val="00685460"/>
    <w:rsid w:val="006D223D"/>
    <w:rsid w:val="006F7448"/>
    <w:rsid w:val="00751C85"/>
    <w:rsid w:val="00794AC3"/>
    <w:rsid w:val="00851031"/>
    <w:rsid w:val="008616A1"/>
    <w:rsid w:val="008667C6"/>
    <w:rsid w:val="00915EE6"/>
    <w:rsid w:val="009344D4"/>
    <w:rsid w:val="009F5C9C"/>
    <w:rsid w:val="00A63942"/>
    <w:rsid w:val="00AC6FDE"/>
    <w:rsid w:val="00AD71E2"/>
    <w:rsid w:val="00B2620A"/>
    <w:rsid w:val="00B8344E"/>
    <w:rsid w:val="00BD2A03"/>
    <w:rsid w:val="00BD4FD1"/>
    <w:rsid w:val="00C07AA4"/>
    <w:rsid w:val="00C12C86"/>
    <w:rsid w:val="00C14C83"/>
    <w:rsid w:val="00CE2A81"/>
    <w:rsid w:val="00CE7332"/>
    <w:rsid w:val="00D32C35"/>
    <w:rsid w:val="00D773DC"/>
    <w:rsid w:val="00D95C9E"/>
    <w:rsid w:val="00DE4172"/>
    <w:rsid w:val="00E15228"/>
    <w:rsid w:val="00E63E9B"/>
    <w:rsid w:val="00F40514"/>
    <w:rsid w:val="00F56DCD"/>
    <w:rsid w:val="00F86085"/>
    <w:rsid w:val="00FB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D5637"/>
  <w15:chartTrackingRefBased/>
  <w15:docId w15:val="{6C375DDC-D7F7-4FF6-86E8-C2FD031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E9B"/>
    <w:pPr>
      <w:tabs>
        <w:tab w:val="center" w:pos="4320"/>
        <w:tab w:val="right" w:pos="8640"/>
      </w:tabs>
    </w:pPr>
  </w:style>
  <w:style w:type="character" w:customStyle="1" w:styleId="HeaderChar">
    <w:name w:val="Header Char"/>
    <w:basedOn w:val="DefaultParagraphFont"/>
    <w:link w:val="Header"/>
    <w:rsid w:val="00E63E9B"/>
    <w:rPr>
      <w:rFonts w:ascii="Times New Roman" w:eastAsia="Times New Roman" w:hAnsi="Times New Roman" w:cs="Times New Roman"/>
      <w:sz w:val="24"/>
      <w:szCs w:val="24"/>
    </w:rPr>
  </w:style>
  <w:style w:type="paragraph" w:styleId="Footer">
    <w:name w:val="footer"/>
    <w:basedOn w:val="Normal"/>
    <w:link w:val="FooterChar"/>
    <w:rsid w:val="00E63E9B"/>
    <w:pPr>
      <w:tabs>
        <w:tab w:val="center" w:pos="4320"/>
        <w:tab w:val="right" w:pos="8640"/>
      </w:tabs>
    </w:pPr>
  </w:style>
  <w:style w:type="character" w:customStyle="1" w:styleId="FooterChar">
    <w:name w:val="Footer Char"/>
    <w:basedOn w:val="DefaultParagraphFont"/>
    <w:link w:val="Footer"/>
    <w:rsid w:val="00E63E9B"/>
    <w:rPr>
      <w:rFonts w:ascii="Times New Roman" w:eastAsia="Times New Roman" w:hAnsi="Times New Roman" w:cs="Times New Roman"/>
      <w:sz w:val="24"/>
      <w:szCs w:val="24"/>
    </w:rPr>
  </w:style>
  <w:style w:type="character" w:styleId="PageNumber">
    <w:name w:val="page number"/>
    <w:basedOn w:val="DefaultParagraphFont"/>
    <w:rsid w:val="00E63E9B"/>
  </w:style>
  <w:style w:type="paragraph" w:styleId="ListParagraph">
    <w:name w:val="List Paragraph"/>
    <w:basedOn w:val="Normal"/>
    <w:uiPriority w:val="34"/>
    <w:qFormat/>
    <w:rsid w:val="00E63E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Bach</dc:creator>
  <cp:keywords/>
  <dc:description/>
  <cp:lastModifiedBy>David Esposito</cp:lastModifiedBy>
  <cp:revision>19</cp:revision>
  <dcterms:created xsi:type="dcterms:W3CDTF">2019-02-04T14:34:00Z</dcterms:created>
  <dcterms:modified xsi:type="dcterms:W3CDTF">2019-08-26T19:59:00Z</dcterms:modified>
</cp:coreProperties>
</file>